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BB3" w:rsidRPr="006300EB" w:rsidRDefault="006300EB" w:rsidP="006300EB">
      <w:pPr>
        <w:spacing w:after="0"/>
        <w:jc w:val="center"/>
        <w:rPr>
          <w:rFonts w:cstheme="minorHAnsi"/>
          <w:b/>
          <w:color w:val="FFC000"/>
          <w:sz w:val="28"/>
          <w:szCs w:val="28"/>
          <w:u w:val="single"/>
        </w:rPr>
      </w:pPr>
      <w:r w:rsidRPr="006300EB">
        <w:rPr>
          <w:noProof/>
          <w:sz w:val="28"/>
          <w:szCs w:val="28"/>
          <w:bdr w:val="none" w:sz="0" w:space="0" w:color="auto" w:frame="1"/>
          <w:lang w:eastAsia="en-GB"/>
        </w:rPr>
        <w:drawing>
          <wp:anchor distT="0" distB="0" distL="114300" distR="114300" simplePos="0" relativeHeight="251666432" behindDoc="0" locked="0" layoutInCell="1" allowOverlap="1" wp14:anchorId="4F972EF9" wp14:editId="75F1D607">
            <wp:simplePos x="0" y="0"/>
            <wp:positionH relativeFrom="column">
              <wp:posOffset>3927621</wp:posOffset>
            </wp:positionH>
            <wp:positionV relativeFrom="paragraph">
              <wp:posOffset>-647700</wp:posOffset>
            </wp:positionV>
            <wp:extent cx="2320779" cy="933450"/>
            <wp:effectExtent l="0" t="0" r="3810" b="0"/>
            <wp:wrapNone/>
            <wp:docPr id="4" name="Picture 4" descr="https://lh6.googleusercontent.com/17P8z5aNbmNeJd-5cYRqeu7LEcN4oeab7lzF4-XXwKumej_Z4UgNb9slbeXBXKkAxvpnlEYOI4mEyTHxcSH61miIzLE642AsW--2f_L65pUR8fvTDNHWKzPpvfnXhuH1eBoJo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17P8z5aNbmNeJd-5cYRqeu7LEcN4oeab7lzF4-XXwKumej_Z4UgNb9slbeXBXKkAxvpnlEYOI4mEyTHxcSH61miIzLE642AsW--2f_L65pUR8fvTDNHWKzPpvfnXhuH1eBoJoAZ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154" cy="937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0EB">
        <w:rPr>
          <w:noProof/>
          <w:color w:val="FFC000"/>
          <w:sz w:val="28"/>
          <w:szCs w:val="28"/>
          <w:u w:val="single"/>
          <w:bdr w:val="none" w:sz="0" w:space="0" w:color="auto" w:frame="1"/>
          <w:lang w:eastAsia="en-GB"/>
        </w:rPr>
        <w:drawing>
          <wp:anchor distT="0" distB="0" distL="114300" distR="114300" simplePos="0" relativeHeight="251665408" behindDoc="0" locked="0" layoutInCell="1" allowOverlap="1" wp14:anchorId="6D2D6776" wp14:editId="01E718BA">
            <wp:simplePos x="0" y="0"/>
            <wp:positionH relativeFrom="column">
              <wp:posOffset>-514350</wp:posOffset>
            </wp:positionH>
            <wp:positionV relativeFrom="paragraph">
              <wp:posOffset>-558801</wp:posOffset>
            </wp:positionV>
            <wp:extent cx="1003300" cy="746901"/>
            <wp:effectExtent l="0" t="0" r="6350" b="0"/>
            <wp:wrapNone/>
            <wp:docPr id="2" name="Picture 2" descr="https://lh3.googleusercontent.com/bGkvuL9-hsppxT08m1HmeDWrz7NqoxiPzDqlVT_ZmzYKCld_qiZenNtKaoNDoIVLX_AVHMHU9wpSdidJImZ14ihEVql_ONKF1-v3VWHz8h0uql-r0NrG8gqkDLur3Hu10oOcdA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GkvuL9-hsppxT08m1HmeDWrz7NqoxiPzDqlVT_ZmzYKCld_qiZenNtKaoNDoIVLX_AVHMHU9wpSdidJImZ14ihEVql_ONKF1-v3VWHz8h0uql-r0NrG8gqkDLur3Hu10oOcdAr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161" cy="762431"/>
                    </a:xfrm>
                    <a:prstGeom prst="rect">
                      <a:avLst/>
                    </a:prstGeom>
                    <a:noFill/>
                    <a:ln>
                      <a:noFill/>
                    </a:ln>
                  </pic:spPr>
                </pic:pic>
              </a:graphicData>
            </a:graphic>
            <wp14:sizeRelH relativeFrom="page">
              <wp14:pctWidth>0</wp14:pctWidth>
            </wp14:sizeRelH>
            <wp14:sizeRelV relativeFrom="page">
              <wp14:pctHeight>0</wp14:pctHeight>
            </wp14:sizeRelV>
          </wp:anchor>
        </w:drawing>
      </w:r>
      <w:r w:rsidR="00557E1E" w:rsidRPr="006300EB">
        <w:rPr>
          <w:rFonts w:cstheme="minorHAnsi"/>
          <w:b/>
          <w:color w:val="FFC000"/>
          <w:sz w:val="28"/>
          <w:szCs w:val="28"/>
          <w:u w:val="single"/>
        </w:rPr>
        <w:t>EYFS on a page</w:t>
      </w:r>
    </w:p>
    <w:p w:rsidR="00557E1E" w:rsidRPr="00A91B8A" w:rsidRDefault="00557E1E" w:rsidP="00557E1E">
      <w:pPr>
        <w:spacing w:after="0"/>
        <w:rPr>
          <w:rFonts w:cstheme="minorHAnsi"/>
          <w:b/>
        </w:rPr>
      </w:pPr>
    </w:p>
    <w:p w:rsidR="0033415E" w:rsidRDefault="008F5CB1" w:rsidP="00557E1E">
      <w:pPr>
        <w:spacing w:after="0"/>
        <w:rPr>
          <w:rFonts w:cstheme="minorHAnsi"/>
        </w:rPr>
      </w:pPr>
      <w:r w:rsidRPr="00A91B8A">
        <w:rPr>
          <w:rFonts w:cstheme="minorHAnsi"/>
        </w:rPr>
        <w:t>The EYFS long term plan is first and fore</w:t>
      </w:r>
      <w:r w:rsidR="00A50B10" w:rsidRPr="00A91B8A">
        <w:rPr>
          <w:rFonts w:cstheme="minorHAnsi"/>
        </w:rPr>
        <w:t>most the EYFS Statutory framewor</w:t>
      </w:r>
      <w:r w:rsidRPr="00A91B8A">
        <w:rPr>
          <w:rFonts w:cstheme="minorHAnsi"/>
        </w:rPr>
        <w:t>k.  The Framework is divided into 3 sections:</w:t>
      </w:r>
    </w:p>
    <w:p w:rsidR="006300EB" w:rsidRPr="00A91B8A" w:rsidRDefault="006300EB" w:rsidP="00557E1E">
      <w:pPr>
        <w:spacing w:after="0"/>
        <w:rPr>
          <w:rFonts w:cstheme="minorHAnsi"/>
        </w:rPr>
      </w:pPr>
    </w:p>
    <w:p w:rsidR="008F5CB1" w:rsidRPr="00A91B8A" w:rsidRDefault="008F5CB1" w:rsidP="00557E1E">
      <w:pPr>
        <w:spacing w:after="0"/>
        <w:rPr>
          <w:rFonts w:cstheme="minorHAnsi"/>
        </w:rPr>
      </w:pPr>
      <w:r w:rsidRPr="00A91B8A">
        <w:rPr>
          <w:rFonts w:cstheme="minorHAnsi"/>
        </w:rPr>
        <w:t>1.Characteristics of Effective Learning.</w:t>
      </w:r>
    </w:p>
    <w:p w:rsidR="008F5CB1" w:rsidRPr="00A91B8A" w:rsidRDefault="008F5CB1" w:rsidP="00557E1E">
      <w:pPr>
        <w:spacing w:after="0"/>
        <w:rPr>
          <w:rFonts w:cstheme="minorHAnsi"/>
        </w:rPr>
      </w:pPr>
      <w:r w:rsidRPr="00A91B8A">
        <w:rPr>
          <w:rFonts w:cstheme="minorHAnsi"/>
        </w:rPr>
        <w:t>2.  3 prime areas of learning</w:t>
      </w:r>
    </w:p>
    <w:p w:rsidR="008F5CB1" w:rsidRPr="00A91B8A" w:rsidRDefault="008F5CB1" w:rsidP="00557E1E">
      <w:pPr>
        <w:spacing w:after="0"/>
        <w:rPr>
          <w:rFonts w:cstheme="minorHAnsi"/>
        </w:rPr>
      </w:pPr>
      <w:r w:rsidRPr="00A91B8A">
        <w:rPr>
          <w:rFonts w:cstheme="minorHAnsi"/>
        </w:rPr>
        <w:t>3. 4 specific areas of learning</w:t>
      </w:r>
    </w:p>
    <w:p w:rsidR="008F5CB1" w:rsidRPr="00A91B8A" w:rsidRDefault="008F5CB1" w:rsidP="00557E1E">
      <w:pPr>
        <w:spacing w:after="0"/>
        <w:rPr>
          <w:rFonts w:cstheme="minorHAnsi"/>
          <w:b/>
        </w:rPr>
      </w:pPr>
    </w:p>
    <w:p w:rsidR="008F5CB1" w:rsidRPr="006300EB" w:rsidRDefault="008F5CB1" w:rsidP="00557E1E">
      <w:pPr>
        <w:spacing w:after="0"/>
        <w:rPr>
          <w:rFonts w:cstheme="minorHAnsi"/>
          <w:b/>
          <w:color w:val="FFC000"/>
          <w:u w:val="single"/>
        </w:rPr>
      </w:pPr>
      <w:r w:rsidRPr="006300EB">
        <w:rPr>
          <w:rFonts w:cstheme="minorHAnsi"/>
          <w:b/>
          <w:color w:val="FFC000"/>
          <w:u w:val="single"/>
        </w:rPr>
        <w:t>Characteristics of Effective learning</w:t>
      </w:r>
    </w:p>
    <w:p w:rsidR="008F5CB1" w:rsidRPr="00A91B8A" w:rsidRDefault="006300EB" w:rsidP="00557E1E">
      <w:pPr>
        <w:spacing w:after="0"/>
        <w:rPr>
          <w:rFonts w:cstheme="minorHAnsi"/>
        </w:rPr>
      </w:pPr>
      <w:r w:rsidRPr="00A91B8A">
        <w:rPr>
          <w:rFonts w:cstheme="minorHAnsi"/>
          <w:noProof/>
          <w:lang w:eastAsia="en-GB"/>
        </w:rPr>
        <w:drawing>
          <wp:anchor distT="0" distB="0" distL="114300" distR="114300" simplePos="0" relativeHeight="251662336" behindDoc="0" locked="0" layoutInCell="1" allowOverlap="1" wp14:anchorId="65C3B40E" wp14:editId="1FDF641D">
            <wp:simplePos x="0" y="0"/>
            <wp:positionH relativeFrom="page">
              <wp:posOffset>5619750</wp:posOffset>
            </wp:positionH>
            <wp:positionV relativeFrom="paragraph">
              <wp:posOffset>363855</wp:posOffset>
            </wp:positionV>
            <wp:extent cx="1376045" cy="1395730"/>
            <wp:effectExtent l="0" t="0" r="0" b="0"/>
            <wp:wrapThrough wrapText="bothSides">
              <wp:wrapPolygon edited="0">
                <wp:start x="7775" y="0"/>
                <wp:lineTo x="5682" y="590"/>
                <wp:lineTo x="897" y="4127"/>
                <wp:lineTo x="0" y="7665"/>
                <wp:lineTo x="0" y="14446"/>
                <wp:lineTo x="2691" y="18868"/>
                <wp:lineTo x="6878" y="21227"/>
                <wp:lineTo x="7775" y="21227"/>
                <wp:lineTo x="13755" y="21227"/>
                <wp:lineTo x="14353" y="21227"/>
                <wp:lineTo x="18540" y="18868"/>
                <wp:lineTo x="21231" y="14446"/>
                <wp:lineTo x="21231" y="7665"/>
                <wp:lineTo x="20633" y="4127"/>
                <wp:lineTo x="15849" y="884"/>
                <wp:lineTo x="13456" y="0"/>
                <wp:lineTo x="777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332" t="31991" r="39324" b="20502"/>
                    <a:stretch/>
                  </pic:blipFill>
                  <pic:spPr bwMode="auto">
                    <a:xfrm>
                      <a:off x="0" y="0"/>
                      <a:ext cx="1376045" cy="13957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B1" w:rsidRPr="00A91B8A">
        <w:rPr>
          <w:rFonts w:cstheme="minorHAnsi"/>
        </w:rPr>
        <w:t>The characteristi</w:t>
      </w:r>
      <w:r w:rsidR="008F4B20" w:rsidRPr="00A91B8A">
        <w:rPr>
          <w:rFonts w:cstheme="minorHAnsi"/>
        </w:rPr>
        <w:t>cs of effective learning</w:t>
      </w:r>
      <w:r w:rsidR="00951499" w:rsidRPr="00A91B8A">
        <w:rPr>
          <w:rFonts w:cstheme="minorHAnsi"/>
        </w:rPr>
        <w:t xml:space="preserve"> look at ways in which the child engages with other people and their environment.  They also </w:t>
      </w:r>
      <w:r w:rsidR="008F4B20" w:rsidRPr="00A91B8A">
        <w:rPr>
          <w:rFonts w:cstheme="minorHAnsi"/>
        </w:rPr>
        <w:t>underpin</w:t>
      </w:r>
      <w:r w:rsidR="00951499" w:rsidRPr="00A91B8A">
        <w:rPr>
          <w:rFonts w:cstheme="minorHAnsi"/>
        </w:rPr>
        <w:t xml:space="preserve"> learning and development across all areas and support the child to remain an effective and motivated learner.</w:t>
      </w:r>
    </w:p>
    <w:p w:rsidR="00A50B10" w:rsidRPr="00A91B8A" w:rsidRDefault="00A50B10" w:rsidP="00557E1E">
      <w:pPr>
        <w:spacing w:after="0"/>
        <w:rPr>
          <w:rFonts w:cstheme="minorHAnsi"/>
        </w:rPr>
      </w:pPr>
      <w:r w:rsidRPr="00A91B8A">
        <w:rPr>
          <w:rFonts w:cstheme="minorHAnsi"/>
        </w:rPr>
        <w:t>These are:</w:t>
      </w:r>
      <w:bookmarkStart w:id="0" w:name="_GoBack"/>
      <w:bookmarkEnd w:id="0"/>
    </w:p>
    <w:p w:rsidR="00A50B10" w:rsidRPr="006300EB" w:rsidRDefault="008F5CB1" w:rsidP="00A50B10">
      <w:pPr>
        <w:pStyle w:val="ListParagraph"/>
        <w:numPr>
          <w:ilvl w:val="0"/>
          <w:numId w:val="7"/>
        </w:numPr>
        <w:spacing w:after="0" w:line="240" w:lineRule="auto"/>
        <w:rPr>
          <w:rFonts w:cstheme="minorHAnsi"/>
        </w:rPr>
      </w:pPr>
      <w:r w:rsidRPr="006300EB">
        <w:rPr>
          <w:rFonts w:cstheme="minorHAnsi"/>
        </w:rPr>
        <w:t xml:space="preserve">Playing and Exploring </w:t>
      </w:r>
    </w:p>
    <w:p w:rsidR="00A50B10" w:rsidRPr="006300EB" w:rsidRDefault="008F5CB1" w:rsidP="00A50B10">
      <w:pPr>
        <w:pStyle w:val="ListParagraph"/>
        <w:numPr>
          <w:ilvl w:val="0"/>
          <w:numId w:val="7"/>
        </w:numPr>
        <w:spacing w:after="0" w:line="240" w:lineRule="auto"/>
        <w:rPr>
          <w:rFonts w:cstheme="minorHAnsi"/>
        </w:rPr>
      </w:pPr>
      <w:r w:rsidRPr="006300EB">
        <w:rPr>
          <w:rFonts w:cstheme="minorHAnsi"/>
        </w:rPr>
        <w:t>Active Learning</w:t>
      </w:r>
    </w:p>
    <w:p w:rsidR="005933F7" w:rsidRPr="006300EB" w:rsidRDefault="005933F7" w:rsidP="00A50B10">
      <w:pPr>
        <w:pStyle w:val="ListParagraph"/>
        <w:numPr>
          <w:ilvl w:val="0"/>
          <w:numId w:val="7"/>
        </w:numPr>
        <w:spacing w:after="0" w:line="240" w:lineRule="auto"/>
        <w:rPr>
          <w:rFonts w:cstheme="minorHAnsi"/>
        </w:rPr>
      </w:pPr>
      <w:r w:rsidRPr="006300EB">
        <w:rPr>
          <w:rFonts w:cstheme="minorHAnsi"/>
        </w:rPr>
        <w:t>C</w:t>
      </w:r>
      <w:r w:rsidR="008F5CB1" w:rsidRPr="006300EB">
        <w:rPr>
          <w:rFonts w:cstheme="minorHAnsi"/>
        </w:rPr>
        <w:t>reating and</w:t>
      </w:r>
      <w:r w:rsidRPr="006300EB">
        <w:rPr>
          <w:rFonts w:cstheme="minorHAnsi"/>
        </w:rPr>
        <w:t xml:space="preserve"> thinking critically</w:t>
      </w:r>
    </w:p>
    <w:p w:rsidR="006300EB" w:rsidRDefault="006300EB" w:rsidP="00A50B10">
      <w:pPr>
        <w:spacing w:after="0" w:line="240" w:lineRule="auto"/>
        <w:rPr>
          <w:rFonts w:cstheme="minorHAnsi"/>
        </w:rPr>
      </w:pPr>
    </w:p>
    <w:p w:rsidR="00CE5151" w:rsidRPr="00A91B8A" w:rsidRDefault="005F29A2" w:rsidP="00A50B10">
      <w:pPr>
        <w:spacing w:after="0" w:line="240" w:lineRule="auto"/>
        <w:rPr>
          <w:rFonts w:cstheme="minorHAnsi"/>
        </w:rPr>
      </w:pPr>
      <w:r w:rsidRPr="00A91B8A">
        <w:rPr>
          <w:rFonts w:cstheme="minorHAnsi"/>
        </w:rPr>
        <w:t>At Lacey</w:t>
      </w:r>
      <w:r w:rsidR="00A50B10" w:rsidRPr="00A91B8A">
        <w:rPr>
          <w:rFonts w:cstheme="minorHAnsi"/>
        </w:rPr>
        <w:t>Field our mission is</w:t>
      </w:r>
      <w:r w:rsidRPr="00A91B8A">
        <w:rPr>
          <w:rFonts w:cstheme="minorHAnsi"/>
        </w:rPr>
        <w:t xml:space="preserve"> ‘Busy Being Brilliant’.  </w:t>
      </w:r>
      <w:r w:rsidR="005933F7" w:rsidRPr="00A91B8A">
        <w:rPr>
          <w:rFonts w:cstheme="minorHAnsi"/>
        </w:rPr>
        <w:t>To help children understand about how they ca</w:t>
      </w:r>
      <w:r w:rsidRPr="00A91B8A">
        <w:rPr>
          <w:rFonts w:cstheme="minorHAnsi"/>
        </w:rPr>
        <w:t>n</w:t>
      </w:r>
      <w:r w:rsidR="005933F7" w:rsidRPr="00A91B8A">
        <w:rPr>
          <w:rFonts w:cstheme="minorHAnsi"/>
        </w:rPr>
        <w:t xml:space="preserve"> develop effective learning behaviours we </w:t>
      </w:r>
      <w:r w:rsidRPr="00A91B8A">
        <w:rPr>
          <w:rFonts w:cstheme="minorHAnsi"/>
        </w:rPr>
        <w:t xml:space="preserve">encourage children to use our </w:t>
      </w:r>
      <w:r w:rsidR="00A50B10" w:rsidRPr="00A91B8A">
        <w:rPr>
          <w:rFonts w:cstheme="minorHAnsi"/>
        </w:rPr>
        <w:t>‘</w:t>
      </w:r>
      <w:r w:rsidRPr="00A91B8A">
        <w:rPr>
          <w:rFonts w:cstheme="minorHAnsi"/>
        </w:rPr>
        <w:t>BEEhaviours for Learning</w:t>
      </w:r>
      <w:r w:rsidR="00A50B10" w:rsidRPr="00A91B8A">
        <w:rPr>
          <w:rFonts w:cstheme="minorHAnsi"/>
        </w:rPr>
        <w:t>’</w:t>
      </w:r>
      <w:r w:rsidRPr="00A91B8A">
        <w:rPr>
          <w:rFonts w:cstheme="minorHAnsi"/>
        </w:rPr>
        <w:t xml:space="preserve"> as they play and learn.</w:t>
      </w:r>
      <w:r w:rsidR="00A50B10" w:rsidRPr="00A91B8A">
        <w:rPr>
          <w:rFonts w:cstheme="minorHAnsi"/>
        </w:rPr>
        <w:t xml:space="preserve">  These link</w:t>
      </w:r>
      <w:r w:rsidR="00A50B10" w:rsidRPr="00A91B8A">
        <w:rPr>
          <w:rFonts w:cstheme="minorHAnsi"/>
          <w:color w:val="222222"/>
          <w:shd w:val="clear" w:color="auto" w:fill="FFFFFF"/>
        </w:rPr>
        <w:t xml:space="preserve"> closely to the EYFS Characteristics of Effective Learning.</w:t>
      </w:r>
    </w:p>
    <w:p w:rsidR="00C51BFB" w:rsidRPr="00A91B8A" w:rsidRDefault="00C51BFB" w:rsidP="00557E1E">
      <w:pPr>
        <w:spacing w:after="0"/>
        <w:rPr>
          <w:rFonts w:cstheme="minorHAnsi"/>
          <w:noProof/>
          <w:lang w:eastAsia="en-GB"/>
        </w:rPr>
      </w:pPr>
    </w:p>
    <w:p w:rsidR="00C51BFB" w:rsidRPr="006300EB" w:rsidRDefault="00A50B10" w:rsidP="00557E1E">
      <w:pPr>
        <w:spacing w:after="0"/>
        <w:rPr>
          <w:rFonts w:cstheme="minorHAnsi"/>
          <w:b/>
          <w:noProof/>
          <w:color w:val="FFC000"/>
          <w:u w:val="single"/>
          <w:lang w:eastAsia="en-GB"/>
        </w:rPr>
      </w:pPr>
      <w:r w:rsidRPr="006300EB">
        <w:rPr>
          <w:rFonts w:cstheme="minorHAnsi"/>
          <w:b/>
          <w:noProof/>
          <w:color w:val="FFC000"/>
          <w:u w:val="single"/>
          <w:lang w:eastAsia="en-GB"/>
        </w:rPr>
        <w:t>Areas of Learning in the EYFS</w:t>
      </w:r>
    </w:p>
    <w:p w:rsidR="005F29A2" w:rsidRPr="00A91B8A" w:rsidRDefault="005B4ECC" w:rsidP="00557E1E">
      <w:pPr>
        <w:spacing w:after="0"/>
        <w:rPr>
          <w:rFonts w:cstheme="minorHAnsi"/>
          <w:noProof/>
          <w:lang w:eastAsia="en-GB"/>
        </w:rPr>
      </w:pPr>
      <w:r w:rsidRPr="00A91B8A">
        <w:rPr>
          <w:rFonts w:cstheme="minorHAnsi"/>
          <w:noProof/>
          <w:lang w:eastAsia="en-GB"/>
        </w:rPr>
        <w:drawing>
          <wp:anchor distT="0" distB="0" distL="114300" distR="114300" simplePos="0" relativeHeight="251663360" behindDoc="0" locked="0" layoutInCell="1" allowOverlap="1" wp14:anchorId="20C128C4" wp14:editId="2D45ADF0">
            <wp:simplePos x="0" y="0"/>
            <wp:positionH relativeFrom="margin">
              <wp:posOffset>2946693</wp:posOffset>
            </wp:positionH>
            <wp:positionV relativeFrom="paragraph">
              <wp:posOffset>9721</wp:posOffset>
            </wp:positionV>
            <wp:extent cx="3221355" cy="2257425"/>
            <wp:effectExtent l="0" t="0" r="0" b="9525"/>
            <wp:wrapThrough wrapText="bothSides">
              <wp:wrapPolygon edited="0">
                <wp:start x="0" y="0"/>
                <wp:lineTo x="0" y="21509"/>
                <wp:lineTo x="21459" y="21509"/>
                <wp:lineTo x="21459" y="0"/>
                <wp:lineTo x="0" y="0"/>
              </wp:wrapPolygon>
            </wp:wrapThrough>
            <wp:docPr id="3" name="Picture 2" descr="Image result for a guide about the eyfs to new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guide about the eyfs to new teach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35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E1E" w:rsidRPr="00A91B8A">
        <w:rPr>
          <w:rFonts w:cstheme="minorHAnsi"/>
          <w:noProof/>
          <w:lang w:eastAsia="en-GB"/>
        </w:rPr>
        <w:t>The EYFS framework also desc</w:t>
      </w:r>
      <w:r w:rsidR="00A50B10" w:rsidRPr="00A91B8A">
        <w:rPr>
          <w:rFonts w:cstheme="minorHAnsi"/>
          <w:noProof/>
          <w:lang w:eastAsia="en-GB"/>
        </w:rPr>
        <w:t>r</w:t>
      </w:r>
      <w:r w:rsidR="00557E1E" w:rsidRPr="00A91B8A">
        <w:rPr>
          <w:rFonts w:cstheme="minorHAnsi"/>
          <w:noProof/>
          <w:lang w:eastAsia="en-GB"/>
        </w:rPr>
        <w:t>ibes the seven areas of learning that are divided into Prime and Specific areas. These are imple</w:t>
      </w:r>
      <w:r w:rsidR="00A50B10" w:rsidRPr="00A91B8A">
        <w:rPr>
          <w:rFonts w:cstheme="minorHAnsi"/>
          <w:noProof/>
          <w:lang w:eastAsia="en-GB"/>
        </w:rPr>
        <w:t>mented through planned purposeful</w:t>
      </w:r>
      <w:r w:rsidR="00557E1E" w:rsidRPr="00A91B8A">
        <w:rPr>
          <w:rFonts w:cstheme="minorHAnsi"/>
          <w:noProof/>
          <w:lang w:eastAsia="en-GB"/>
        </w:rPr>
        <w:t xml:space="preserve"> play.</w:t>
      </w:r>
    </w:p>
    <w:p w:rsidR="00557E1E" w:rsidRPr="00A91B8A" w:rsidRDefault="00557E1E" w:rsidP="00557E1E">
      <w:pPr>
        <w:spacing w:after="0" w:line="240" w:lineRule="auto"/>
        <w:rPr>
          <w:rFonts w:cstheme="minorHAnsi"/>
          <w:b/>
          <w:noProof/>
          <w:lang w:eastAsia="en-GB"/>
        </w:rPr>
      </w:pPr>
      <w:r w:rsidRPr="00A91B8A">
        <w:rPr>
          <w:rFonts w:cstheme="minorHAnsi"/>
          <w:b/>
          <w:noProof/>
          <w:lang w:eastAsia="en-GB"/>
        </w:rPr>
        <w:t>Prime Areas</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Personal, Social and Emotional Development</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Communication and Language</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Physical Development</w:t>
      </w:r>
    </w:p>
    <w:p w:rsidR="00557E1E" w:rsidRPr="00A91B8A" w:rsidRDefault="00557E1E" w:rsidP="00557E1E">
      <w:pPr>
        <w:spacing w:after="0" w:line="240" w:lineRule="auto"/>
        <w:rPr>
          <w:rFonts w:cstheme="minorHAnsi"/>
          <w:b/>
          <w:noProof/>
          <w:lang w:eastAsia="en-GB"/>
        </w:rPr>
      </w:pPr>
      <w:r w:rsidRPr="00A91B8A">
        <w:rPr>
          <w:rFonts w:cstheme="minorHAnsi"/>
          <w:b/>
          <w:noProof/>
          <w:lang w:eastAsia="en-GB"/>
        </w:rPr>
        <w:t>Specific Areas</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 xml:space="preserve">Literacy </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Mathematics</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Understanding the World</w:t>
      </w:r>
    </w:p>
    <w:p w:rsidR="00557E1E" w:rsidRPr="00A91B8A" w:rsidRDefault="00557E1E" w:rsidP="00557E1E">
      <w:pPr>
        <w:spacing w:after="0" w:line="240" w:lineRule="auto"/>
        <w:rPr>
          <w:rFonts w:cstheme="minorHAnsi"/>
          <w:noProof/>
          <w:lang w:eastAsia="en-GB"/>
        </w:rPr>
      </w:pPr>
      <w:r w:rsidRPr="00A91B8A">
        <w:rPr>
          <w:rFonts w:cstheme="minorHAnsi"/>
          <w:noProof/>
          <w:lang w:eastAsia="en-GB"/>
        </w:rPr>
        <w:t>Expressive Arts and Design</w:t>
      </w:r>
    </w:p>
    <w:p w:rsidR="00557E1E" w:rsidRPr="00A91B8A" w:rsidRDefault="00557E1E" w:rsidP="00557E1E">
      <w:pPr>
        <w:spacing w:after="0"/>
        <w:rPr>
          <w:rFonts w:cstheme="minorHAnsi"/>
          <w:noProof/>
          <w:lang w:eastAsia="en-GB"/>
        </w:rPr>
      </w:pPr>
    </w:p>
    <w:p w:rsidR="00C51BFB" w:rsidRPr="006300EB" w:rsidRDefault="00557E1E" w:rsidP="00557E1E">
      <w:pPr>
        <w:spacing w:after="0"/>
        <w:rPr>
          <w:rFonts w:cstheme="minorHAnsi"/>
          <w:b/>
          <w:noProof/>
          <w:color w:val="FFC000"/>
          <w:u w:val="single"/>
          <w:lang w:eastAsia="en-GB"/>
        </w:rPr>
      </w:pPr>
      <w:r w:rsidRPr="006300EB">
        <w:rPr>
          <w:rFonts w:cstheme="minorHAnsi"/>
          <w:b/>
          <w:noProof/>
          <w:color w:val="FFC000"/>
          <w:u w:val="single"/>
          <w:lang w:eastAsia="en-GB"/>
        </w:rPr>
        <w:t>Learning and Development in the EYFS</w:t>
      </w:r>
    </w:p>
    <w:p w:rsidR="0009694F" w:rsidRPr="00A91B8A" w:rsidRDefault="00996583" w:rsidP="00557E1E">
      <w:pPr>
        <w:spacing w:after="0"/>
        <w:rPr>
          <w:rFonts w:cstheme="minorHAnsi"/>
          <w:color w:val="000000" w:themeColor="text1"/>
          <w:shd w:val="clear" w:color="auto" w:fill="FFFFFF"/>
        </w:rPr>
      </w:pPr>
      <w:r w:rsidRPr="00A91B8A">
        <w:rPr>
          <w:rFonts w:cstheme="minorHAnsi"/>
          <w:color w:val="000000" w:themeColor="text1"/>
          <w:lang w:eastAsia="en-GB"/>
        </w:rPr>
        <w:t>Early Years and its practice is the most important time of a child’s school life and one in which they</w:t>
      </w:r>
      <w:r w:rsidR="00225DD4" w:rsidRPr="00A91B8A">
        <w:rPr>
          <w:rFonts w:cstheme="minorHAnsi"/>
          <w:color w:val="000000" w:themeColor="text1"/>
          <w:lang w:eastAsia="en-GB"/>
        </w:rPr>
        <w:t xml:space="preserve"> will do their crucial learning.  At LaceyField we know p</w:t>
      </w:r>
      <w:r w:rsidR="00225DD4" w:rsidRPr="00A91B8A">
        <w:rPr>
          <w:rFonts w:cstheme="minorHAnsi"/>
          <w:color w:val="000000" w:themeColor="text1"/>
          <w:shd w:val="clear" w:color="auto" w:fill="FFFFFF"/>
        </w:rPr>
        <w:t xml:space="preserve">lay underpins this. It also underpins learning and all aspects of children’s development. It is through play, </w:t>
      </w:r>
      <w:r w:rsidR="004E3459" w:rsidRPr="00A91B8A">
        <w:rPr>
          <w:rFonts w:cstheme="minorHAnsi"/>
          <w:color w:val="000000" w:themeColor="text1"/>
          <w:shd w:val="clear" w:color="auto" w:fill="FFFFFF"/>
        </w:rPr>
        <w:t xml:space="preserve">our </w:t>
      </w:r>
      <w:r w:rsidR="00225DD4" w:rsidRPr="00A91B8A">
        <w:rPr>
          <w:rFonts w:cstheme="minorHAnsi"/>
          <w:color w:val="000000" w:themeColor="text1"/>
          <w:shd w:val="clear" w:color="auto" w:fill="FFFFFF"/>
        </w:rPr>
        <w:t xml:space="preserve">children develop language skills, their emotions and creativity, social and intellectual skills. For most children their play is natural and spontaneous although some children may need extra help from adults. </w:t>
      </w:r>
    </w:p>
    <w:p w:rsidR="0009694F" w:rsidRPr="00A91B8A" w:rsidRDefault="00225DD4" w:rsidP="00557E1E">
      <w:pPr>
        <w:spacing w:after="0"/>
        <w:rPr>
          <w:rFonts w:cstheme="minorHAnsi"/>
          <w:color w:val="000000" w:themeColor="text1"/>
          <w:shd w:val="clear" w:color="auto" w:fill="FFFFFF"/>
        </w:rPr>
      </w:pPr>
      <w:r w:rsidRPr="00A91B8A">
        <w:rPr>
          <w:rFonts w:cstheme="minorHAnsi"/>
          <w:color w:val="000000" w:themeColor="text1"/>
          <w:shd w:val="clear" w:color="auto" w:fill="FFFFFF"/>
        </w:rPr>
        <w:t xml:space="preserve">At LaceyField, Play takes place indoors and outdoors and it is in these different environments that children explore and discover their immediate world. It is here they practise new ideas and skills, they take risks, show imagination and solve problems on their own or with others. </w:t>
      </w:r>
    </w:p>
    <w:p w:rsidR="0009694F" w:rsidRPr="00A91B8A" w:rsidRDefault="0009694F" w:rsidP="00557E1E">
      <w:pPr>
        <w:spacing w:after="0"/>
        <w:rPr>
          <w:rFonts w:cstheme="minorHAnsi"/>
          <w:color w:val="000000" w:themeColor="text1"/>
          <w:lang w:eastAsia="en-GB"/>
        </w:rPr>
      </w:pPr>
    </w:p>
    <w:p w:rsidR="00E25483" w:rsidRPr="00A91B8A" w:rsidRDefault="00E25483" w:rsidP="00557E1E">
      <w:pPr>
        <w:spacing w:after="0"/>
        <w:rPr>
          <w:rFonts w:cstheme="minorHAnsi"/>
          <w:color w:val="000000" w:themeColor="text1"/>
          <w:lang w:eastAsia="en-GB"/>
        </w:rPr>
      </w:pPr>
      <w:r w:rsidRPr="00A91B8A">
        <w:rPr>
          <w:rFonts w:cstheme="minorHAnsi"/>
          <w:noProof/>
          <w:lang w:eastAsia="en-GB"/>
        </w:rPr>
        <w:lastRenderedPageBreak/>
        <w:drawing>
          <wp:anchor distT="0" distB="0" distL="114300" distR="114300" simplePos="0" relativeHeight="251659264" behindDoc="0" locked="0" layoutInCell="1" allowOverlap="1" wp14:anchorId="300D2E64" wp14:editId="04B97A1D">
            <wp:simplePos x="0" y="0"/>
            <wp:positionH relativeFrom="margin">
              <wp:posOffset>3587262</wp:posOffset>
            </wp:positionH>
            <wp:positionV relativeFrom="paragraph">
              <wp:posOffset>277349</wp:posOffset>
            </wp:positionV>
            <wp:extent cx="2447290" cy="2050415"/>
            <wp:effectExtent l="0" t="0" r="0" b="6985"/>
            <wp:wrapThrough wrapText="bothSides">
              <wp:wrapPolygon edited="0">
                <wp:start x="0" y="0"/>
                <wp:lineTo x="0" y="21473"/>
                <wp:lineTo x="21353" y="21473"/>
                <wp:lineTo x="213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239" t="17890" r="28695" b="26908"/>
                    <a:stretch/>
                  </pic:blipFill>
                  <pic:spPr bwMode="auto">
                    <a:xfrm>
                      <a:off x="0" y="0"/>
                      <a:ext cx="244729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DD4" w:rsidRPr="00A91B8A">
        <w:rPr>
          <w:rFonts w:cstheme="minorHAnsi"/>
          <w:color w:val="000000" w:themeColor="text1"/>
          <w:lang w:eastAsia="en-GB"/>
        </w:rPr>
        <w:t xml:space="preserve">At LaceyField we ensure that there is a balance between adult led and child initiated activities across the day.  We believe that skilful interactions with adults supports learning and embeds skills and knowledge.  The role of the adult is to continually model, demonstrate and question.  It is also to </w:t>
      </w:r>
      <w:r w:rsidR="004E3459" w:rsidRPr="00A91B8A">
        <w:rPr>
          <w:rFonts w:cstheme="minorHAnsi"/>
          <w:color w:val="000000" w:themeColor="text1"/>
          <w:lang w:eastAsia="en-GB"/>
        </w:rPr>
        <w:t xml:space="preserve">observe the children in their play, establish where they are in their own development pathway and then identify next steps.   </w:t>
      </w:r>
    </w:p>
    <w:p w:rsidR="0009694F" w:rsidRPr="00A91B8A" w:rsidRDefault="0009694F" w:rsidP="00557E1E">
      <w:pPr>
        <w:spacing w:after="0"/>
        <w:rPr>
          <w:rFonts w:cstheme="minorHAnsi"/>
          <w:color w:val="000000" w:themeColor="text1"/>
          <w:lang w:eastAsia="en-GB"/>
        </w:rPr>
      </w:pPr>
    </w:p>
    <w:p w:rsidR="0009694F" w:rsidRPr="00A91B8A" w:rsidRDefault="0009694F" w:rsidP="0009694F">
      <w:pPr>
        <w:spacing w:after="0"/>
        <w:rPr>
          <w:rFonts w:cstheme="minorHAnsi"/>
          <w:color w:val="000000" w:themeColor="text1"/>
          <w:lang w:eastAsia="en-GB"/>
        </w:rPr>
      </w:pPr>
      <w:r w:rsidRPr="00A91B8A">
        <w:rPr>
          <w:rFonts w:cstheme="minorHAnsi"/>
          <w:color w:val="000000" w:themeColor="text1"/>
          <w:lang w:eastAsia="en-GB"/>
        </w:rPr>
        <w:t>When the children are in continuous provision, our practitioners go into their play and we look for opportunities to deliver next steps objectives through the resources and ideas that are engaging the children most at the moment.</w:t>
      </w:r>
      <w:r w:rsidR="005B4ECC" w:rsidRPr="00A91B8A">
        <w:rPr>
          <w:rFonts w:cstheme="minorHAnsi"/>
          <w:color w:val="000000" w:themeColor="text1"/>
          <w:lang w:eastAsia="en-GB"/>
        </w:rPr>
        <w:t xml:space="preserve"> </w:t>
      </w:r>
      <w:r w:rsidRPr="00A91B8A">
        <w:rPr>
          <w:rFonts w:cstheme="minorHAnsi"/>
          <w:color w:val="000000" w:themeColor="text1"/>
          <w:lang w:eastAsia="en-GB"/>
        </w:rPr>
        <w:t xml:space="preserve">  </w:t>
      </w:r>
    </w:p>
    <w:p w:rsidR="0009694F" w:rsidRPr="00A91B8A" w:rsidRDefault="0009694F" w:rsidP="0009694F">
      <w:pPr>
        <w:spacing w:after="0"/>
        <w:rPr>
          <w:rFonts w:cstheme="minorHAnsi"/>
          <w:color w:val="000000" w:themeColor="text1"/>
          <w:lang w:eastAsia="en-GB"/>
        </w:rPr>
      </w:pPr>
    </w:p>
    <w:p w:rsidR="0009694F" w:rsidRPr="00A91B8A" w:rsidRDefault="0009694F" w:rsidP="0009694F">
      <w:pPr>
        <w:spacing w:after="0"/>
        <w:rPr>
          <w:rFonts w:cstheme="minorHAnsi"/>
          <w:color w:val="000000" w:themeColor="text1"/>
          <w:lang w:eastAsia="en-GB"/>
        </w:rPr>
      </w:pPr>
      <w:r w:rsidRPr="00A91B8A">
        <w:rPr>
          <w:rFonts w:cstheme="minorHAnsi"/>
          <w:color w:val="000000" w:themeColor="text1"/>
          <w:lang w:eastAsia="en-GB"/>
        </w:rPr>
        <w:t>We have found this to be a method of teaching that enhances and supports children’s pl</w:t>
      </w:r>
      <w:r w:rsidR="005B4ECC" w:rsidRPr="00A91B8A">
        <w:rPr>
          <w:rFonts w:cstheme="minorHAnsi"/>
          <w:color w:val="000000" w:themeColor="text1"/>
          <w:lang w:eastAsia="en-GB"/>
        </w:rPr>
        <w:t>ay.  As we are co-adventuring with the children we</w:t>
      </w:r>
      <w:r w:rsidRPr="00A91B8A">
        <w:rPr>
          <w:rFonts w:cstheme="minorHAnsi"/>
          <w:color w:val="000000" w:themeColor="text1"/>
          <w:lang w:eastAsia="en-GB"/>
        </w:rPr>
        <w:t xml:space="preserve"> get much higher levels of engagement.  </w:t>
      </w:r>
    </w:p>
    <w:p w:rsidR="0009694F" w:rsidRPr="00A91B8A" w:rsidRDefault="005B4ECC" w:rsidP="00557E1E">
      <w:pPr>
        <w:spacing w:after="0"/>
        <w:rPr>
          <w:rFonts w:cstheme="minorHAnsi"/>
          <w:color w:val="000000" w:themeColor="text1"/>
          <w:lang w:eastAsia="en-GB"/>
        </w:rPr>
      </w:pPr>
      <w:r w:rsidRPr="00A91B8A">
        <w:rPr>
          <w:rFonts w:cstheme="minorHAnsi"/>
          <w:noProof/>
          <w:color w:val="000000" w:themeColor="text1"/>
          <w:lang w:eastAsia="en-GB"/>
        </w:rPr>
        <w:drawing>
          <wp:anchor distT="0" distB="0" distL="114300" distR="114300" simplePos="0" relativeHeight="251664384" behindDoc="0" locked="0" layoutInCell="1" allowOverlap="1" wp14:anchorId="5A8E5E76" wp14:editId="22CAA9FD">
            <wp:simplePos x="0" y="0"/>
            <wp:positionH relativeFrom="column">
              <wp:posOffset>4146550</wp:posOffset>
            </wp:positionH>
            <wp:positionV relativeFrom="paragraph">
              <wp:posOffset>186690</wp:posOffset>
            </wp:positionV>
            <wp:extent cx="1807210" cy="1993265"/>
            <wp:effectExtent l="0" t="0" r="2540" b="6985"/>
            <wp:wrapThrough wrapText="bothSides">
              <wp:wrapPolygon edited="0">
                <wp:start x="0" y="0"/>
                <wp:lineTo x="0" y="21469"/>
                <wp:lineTo x="21403" y="21469"/>
                <wp:lineTo x="214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10" cy="1993265"/>
                    </a:xfrm>
                    <a:prstGeom prst="rect">
                      <a:avLst/>
                    </a:prstGeom>
                    <a:noFill/>
                  </pic:spPr>
                </pic:pic>
              </a:graphicData>
            </a:graphic>
            <wp14:sizeRelH relativeFrom="page">
              <wp14:pctWidth>0</wp14:pctWidth>
            </wp14:sizeRelH>
            <wp14:sizeRelV relativeFrom="page">
              <wp14:pctHeight>0</wp14:pctHeight>
            </wp14:sizeRelV>
          </wp:anchor>
        </w:drawing>
      </w:r>
    </w:p>
    <w:p w:rsidR="0009694F" w:rsidRPr="006300EB" w:rsidRDefault="0009694F" w:rsidP="00557E1E">
      <w:pPr>
        <w:spacing w:after="0"/>
        <w:rPr>
          <w:rFonts w:cstheme="minorHAnsi"/>
          <w:b/>
          <w:color w:val="FFC000"/>
          <w:u w:val="single"/>
          <w:lang w:eastAsia="en-GB"/>
        </w:rPr>
      </w:pPr>
      <w:r w:rsidRPr="006300EB">
        <w:rPr>
          <w:rFonts w:cstheme="minorHAnsi"/>
          <w:b/>
          <w:color w:val="FFC000"/>
          <w:u w:val="single"/>
          <w:lang w:eastAsia="en-GB"/>
        </w:rPr>
        <w:t>Effective Environments</w:t>
      </w:r>
    </w:p>
    <w:p w:rsidR="0009694F" w:rsidRPr="00A91B8A" w:rsidRDefault="005B4ECC" w:rsidP="0009694F">
      <w:pPr>
        <w:spacing w:after="0"/>
        <w:rPr>
          <w:rFonts w:cstheme="minorHAnsi"/>
          <w:color w:val="000000" w:themeColor="text1"/>
          <w:lang w:eastAsia="en-GB"/>
        </w:rPr>
      </w:pPr>
      <w:r w:rsidRPr="00A91B8A">
        <w:rPr>
          <w:rFonts w:cstheme="minorHAnsi"/>
          <w:lang w:eastAsia="en-GB"/>
        </w:rPr>
        <w:t>At LaceyField, our</w:t>
      </w:r>
      <w:r w:rsidR="0009694F" w:rsidRPr="00A91B8A">
        <w:rPr>
          <w:rFonts w:cstheme="minorHAnsi"/>
          <w:color w:val="000000" w:themeColor="text1"/>
          <w:lang w:eastAsia="en-GB"/>
        </w:rPr>
        <w:t xml:space="preserve"> environments have been created to allow children to have lots of opportunities to play freely, but also support their learning through implicit and explicit challenge.  </w:t>
      </w:r>
    </w:p>
    <w:p w:rsidR="00951875" w:rsidRPr="00A91B8A" w:rsidRDefault="0060129A" w:rsidP="0009694F">
      <w:pPr>
        <w:numPr>
          <w:ilvl w:val="0"/>
          <w:numId w:val="9"/>
        </w:numPr>
        <w:spacing w:after="0"/>
        <w:rPr>
          <w:rFonts w:cstheme="minorHAnsi"/>
          <w:color w:val="000000" w:themeColor="text1"/>
          <w:lang w:eastAsia="en-GB"/>
        </w:rPr>
      </w:pPr>
      <w:r w:rsidRPr="00A91B8A">
        <w:rPr>
          <w:rFonts w:cstheme="minorHAnsi"/>
          <w:color w:val="000000" w:themeColor="text1"/>
          <w:lang w:eastAsia="en-GB"/>
        </w:rPr>
        <w:t>They contain resources that are open to interpretation and exploration.  (Playing and Exploring)</w:t>
      </w:r>
    </w:p>
    <w:p w:rsidR="005B4ECC" w:rsidRPr="00A91B8A" w:rsidRDefault="0060129A" w:rsidP="007E377A">
      <w:pPr>
        <w:numPr>
          <w:ilvl w:val="0"/>
          <w:numId w:val="9"/>
        </w:numPr>
        <w:spacing w:after="0"/>
        <w:rPr>
          <w:rFonts w:cstheme="minorHAnsi"/>
          <w:color w:val="000000" w:themeColor="text1"/>
          <w:lang w:eastAsia="en-GB"/>
        </w:rPr>
      </w:pPr>
      <w:r w:rsidRPr="00A91B8A">
        <w:rPr>
          <w:rFonts w:cstheme="minorHAnsi"/>
          <w:color w:val="000000" w:themeColor="text1"/>
          <w:lang w:eastAsia="en-GB"/>
        </w:rPr>
        <w:t>They are led by children’s interests and give children lots of opportunities for learning on their own. (Active Learning)</w:t>
      </w:r>
    </w:p>
    <w:p w:rsidR="005B4ECC" w:rsidRPr="00A91B8A" w:rsidRDefault="0060129A" w:rsidP="007E377A">
      <w:pPr>
        <w:numPr>
          <w:ilvl w:val="0"/>
          <w:numId w:val="9"/>
        </w:numPr>
        <w:spacing w:after="0"/>
        <w:rPr>
          <w:rFonts w:cstheme="minorHAnsi"/>
          <w:color w:val="000000" w:themeColor="text1"/>
          <w:lang w:eastAsia="en-GB"/>
        </w:rPr>
      </w:pPr>
      <w:r w:rsidRPr="00A91B8A">
        <w:rPr>
          <w:rFonts w:cstheme="minorHAnsi"/>
          <w:color w:val="000000" w:themeColor="text1"/>
          <w:lang w:eastAsia="en-GB"/>
        </w:rPr>
        <w:t>They provide lots of opportunities to think, puzzle and work things out on their own and with others. (Creating and</w:t>
      </w:r>
      <w:r w:rsidR="005B4ECC" w:rsidRPr="00A91B8A">
        <w:rPr>
          <w:rFonts w:cstheme="minorHAnsi"/>
          <w:color w:val="000000" w:themeColor="text1"/>
          <w:lang w:eastAsia="en-GB"/>
        </w:rPr>
        <w:t xml:space="preserve"> t</w:t>
      </w:r>
      <w:r w:rsidRPr="00A91B8A">
        <w:rPr>
          <w:rFonts w:cstheme="minorHAnsi"/>
          <w:color w:val="000000" w:themeColor="text1"/>
          <w:lang w:eastAsia="en-GB"/>
        </w:rPr>
        <w:t>hinking critically)</w:t>
      </w:r>
      <w:r w:rsidR="005B4ECC" w:rsidRPr="00A91B8A">
        <w:rPr>
          <w:rFonts w:cstheme="minorHAnsi"/>
          <w:color w:val="000000" w:themeColor="text1"/>
          <w:lang w:eastAsia="en-GB"/>
        </w:rPr>
        <w:t xml:space="preserve"> </w:t>
      </w:r>
    </w:p>
    <w:p w:rsidR="005B4ECC" w:rsidRPr="00A91B8A" w:rsidRDefault="005B4ECC" w:rsidP="005B4ECC">
      <w:pPr>
        <w:spacing w:after="0"/>
        <w:rPr>
          <w:rFonts w:cstheme="minorHAnsi"/>
          <w:color w:val="000000" w:themeColor="text1"/>
          <w:lang w:eastAsia="en-GB"/>
        </w:rPr>
      </w:pPr>
      <w:r w:rsidRPr="00A91B8A">
        <w:rPr>
          <w:rFonts w:cstheme="minorHAnsi"/>
          <w:color w:val="000000" w:themeColor="text1"/>
          <w:lang w:eastAsia="en-GB"/>
        </w:rPr>
        <w:t>In our</w:t>
      </w:r>
      <w:r w:rsidR="0009694F" w:rsidRPr="00A91B8A">
        <w:rPr>
          <w:rFonts w:cstheme="minorHAnsi"/>
          <w:color w:val="000000" w:themeColor="text1"/>
          <w:lang w:eastAsia="en-GB"/>
        </w:rPr>
        <w:t xml:space="preserve"> EYFS classrooms 3 different types of provision can be seen.</w:t>
      </w:r>
    </w:p>
    <w:p w:rsidR="005B4ECC" w:rsidRDefault="005B4ECC" w:rsidP="005B4ECC">
      <w:pPr>
        <w:spacing w:after="0"/>
        <w:rPr>
          <w:rFonts w:cstheme="minorHAnsi"/>
          <w:color w:val="000000" w:themeColor="text1"/>
          <w:lang w:eastAsia="en-GB"/>
        </w:rPr>
      </w:pPr>
    </w:p>
    <w:p w:rsidR="002512C5" w:rsidRPr="006300EB" w:rsidRDefault="002512C5" w:rsidP="002512C5">
      <w:pPr>
        <w:shd w:val="clear" w:color="auto" w:fill="FFFFFF"/>
        <w:spacing w:after="0" w:line="240" w:lineRule="auto"/>
        <w:rPr>
          <w:rFonts w:eastAsia="Times New Roman" w:cstheme="minorHAnsi"/>
          <w:b/>
          <w:bCs/>
          <w:color w:val="FFC000"/>
          <w:u w:val="single"/>
          <w:lang w:eastAsia="en-GB"/>
        </w:rPr>
      </w:pPr>
      <w:r w:rsidRPr="006300EB">
        <w:rPr>
          <w:rFonts w:eastAsia="Times New Roman" w:cstheme="minorHAnsi"/>
          <w:b/>
          <w:bCs/>
          <w:color w:val="FFC000"/>
          <w:u w:val="single"/>
          <w:lang w:eastAsia="en-GB"/>
        </w:rPr>
        <w:t>EYFS curriculum</w:t>
      </w:r>
    </w:p>
    <w:p w:rsidR="002512C5" w:rsidRDefault="002512C5" w:rsidP="002512C5">
      <w:pPr>
        <w:shd w:val="clear" w:color="auto" w:fill="FFFFFF"/>
        <w:spacing w:after="0" w:line="240" w:lineRule="auto"/>
        <w:rPr>
          <w:rFonts w:eastAsia="Times New Roman" w:cstheme="minorHAnsi"/>
          <w:bCs/>
          <w:color w:val="000000" w:themeColor="text1"/>
          <w:lang w:eastAsia="en-GB"/>
        </w:rPr>
      </w:pPr>
      <w:r w:rsidRPr="009024CB">
        <w:rPr>
          <w:rFonts w:eastAsia="Times New Roman" w:cstheme="minorHAnsi"/>
          <w:bCs/>
          <w:color w:val="000000" w:themeColor="text1"/>
          <w:lang w:eastAsia="en-GB"/>
        </w:rPr>
        <w:t xml:space="preserve">At LaceyField, Reading and developing an appreciation for books is a foundation for all other learning and we consider it to be of the utmost importance.  This is therefore used for the basis of our curriculum.  Texts are selected to match the personal interests of the children as these are the driving force for building knowledge, skills and understanding.  This has helped to promote a love of reading and has developed rich and varied language which is being transferred into the children’s own child initiated learning experiences.  </w:t>
      </w:r>
    </w:p>
    <w:p w:rsidR="002512C5" w:rsidRDefault="002512C5" w:rsidP="002512C5">
      <w:pPr>
        <w:shd w:val="clear" w:color="auto" w:fill="FFFFFF"/>
        <w:spacing w:after="0" w:line="240" w:lineRule="auto"/>
        <w:rPr>
          <w:rFonts w:eastAsia="Times New Roman" w:cstheme="minorHAnsi"/>
          <w:bCs/>
          <w:color w:val="000000" w:themeColor="text1"/>
          <w:lang w:eastAsia="en-GB"/>
        </w:rPr>
      </w:pPr>
    </w:p>
    <w:sectPr w:rsidR="002512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5F8" w:rsidRDefault="004245F8" w:rsidP="004245F8">
      <w:pPr>
        <w:spacing w:after="0" w:line="240" w:lineRule="auto"/>
      </w:pPr>
      <w:r>
        <w:separator/>
      </w:r>
    </w:p>
  </w:endnote>
  <w:endnote w:type="continuationSeparator" w:id="0">
    <w:p w:rsidR="004245F8" w:rsidRDefault="004245F8" w:rsidP="00424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5F8" w:rsidRDefault="004245F8" w:rsidP="004245F8">
      <w:pPr>
        <w:spacing w:after="0" w:line="240" w:lineRule="auto"/>
      </w:pPr>
      <w:r>
        <w:separator/>
      </w:r>
    </w:p>
  </w:footnote>
  <w:footnote w:type="continuationSeparator" w:id="0">
    <w:p w:rsidR="004245F8" w:rsidRDefault="004245F8" w:rsidP="00424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96CBA"/>
    <w:multiLevelType w:val="multilevel"/>
    <w:tmpl w:val="D4AC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082F17"/>
    <w:multiLevelType w:val="hybridMultilevel"/>
    <w:tmpl w:val="73F2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C346F"/>
    <w:multiLevelType w:val="multilevel"/>
    <w:tmpl w:val="6BFC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C7D90"/>
    <w:multiLevelType w:val="multilevel"/>
    <w:tmpl w:val="8024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6C4D46"/>
    <w:multiLevelType w:val="multilevel"/>
    <w:tmpl w:val="6166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B03EC2"/>
    <w:multiLevelType w:val="multilevel"/>
    <w:tmpl w:val="95E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B22600"/>
    <w:multiLevelType w:val="hybridMultilevel"/>
    <w:tmpl w:val="FDD22D78"/>
    <w:lvl w:ilvl="0" w:tplc="B630C9D0">
      <w:start w:val="1"/>
      <w:numFmt w:val="bullet"/>
      <w:lvlText w:val="•"/>
      <w:lvlJc w:val="left"/>
      <w:pPr>
        <w:tabs>
          <w:tab w:val="num" w:pos="720"/>
        </w:tabs>
        <w:ind w:left="720" w:hanging="360"/>
      </w:pPr>
      <w:rPr>
        <w:rFonts w:ascii="Arial" w:hAnsi="Arial" w:hint="default"/>
      </w:rPr>
    </w:lvl>
    <w:lvl w:ilvl="1" w:tplc="B06250F0" w:tentative="1">
      <w:start w:val="1"/>
      <w:numFmt w:val="bullet"/>
      <w:lvlText w:val="•"/>
      <w:lvlJc w:val="left"/>
      <w:pPr>
        <w:tabs>
          <w:tab w:val="num" w:pos="1440"/>
        </w:tabs>
        <w:ind w:left="1440" w:hanging="360"/>
      </w:pPr>
      <w:rPr>
        <w:rFonts w:ascii="Arial" w:hAnsi="Arial" w:hint="default"/>
      </w:rPr>
    </w:lvl>
    <w:lvl w:ilvl="2" w:tplc="6B3AF486" w:tentative="1">
      <w:start w:val="1"/>
      <w:numFmt w:val="bullet"/>
      <w:lvlText w:val="•"/>
      <w:lvlJc w:val="left"/>
      <w:pPr>
        <w:tabs>
          <w:tab w:val="num" w:pos="2160"/>
        </w:tabs>
        <w:ind w:left="2160" w:hanging="360"/>
      </w:pPr>
      <w:rPr>
        <w:rFonts w:ascii="Arial" w:hAnsi="Arial" w:hint="default"/>
      </w:rPr>
    </w:lvl>
    <w:lvl w:ilvl="3" w:tplc="728CE356" w:tentative="1">
      <w:start w:val="1"/>
      <w:numFmt w:val="bullet"/>
      <w:lvlText w:val="•"/>
      <w:lvlJc w:val="left"/>
      <w:pPr>
        <w:tabs>
          <w:tab w:val="num" w:pos="2880"/>
        </w:tabs>
        <w:ind w:left="2880" w:hanging="360"/>
      </w:pPr>
      <w:rPr>
        <w:rFonts w:ascii="Arial" w:hAnsi="Arial" w:hint="default"/>
      </w:rPr>
    </w:lvl>
    <w:lvl w:ilvl="4" w:tplc="E4925282" w:tentative="1">
      <w:start w:val="1"/>
      <w:numFmt w:val="bullet"/>
      <w:lvlText w:val="•"/>
      <w:lvlJc w:val="left"/>
      <w:pPr>
        <w:tabs>
          <w:tab w:val="num" w:pos="3600"/>
        </w:tabs>
        <w:ind w:left="3600" w:hanging="360"/>
      </w:pPr>
      <w:rPr>
        <w:rFonts w:ascii="Arial" w:hAnsi="Arial" w:hint="default"/>
      </w:rPr>
    </w:lvl>
    <w:lvl w:ilvl="5" w:tplc="D7ECF2D0" w:tentative="1">
      <w:start w:val="1"/>
      <w:numFmt w:val="bullet"/>
      <w:lvlText w:val="•"/>
      <w:lvlJc w:val="left"/>
      <w:pPr>
        <w:tabs>
          <w:tab w:val="num" w:pos="4320"/>
        </w:tabs>
        <w:ind w:left="4320" w:hanging="360"/>
      </w:pPr>
      <w:rPr>
        <w:rFonts w:ascii="Arial" w:hAnsi="Arial" w:hint="default"/>
      </w:rPr>
    </w:lvl>
    <w:lvl w:ilvl="6" w:tplc="9F10A9DE" w:tentative="1">
      <w:start w:val="1"/>
      <w:numFmt w:val="bullet"/>
      <w:lvlText w:val="•"/>
      <w:lvlJc w:val="left"/>
      <w:pPr>
        <w:tabs>
          <w:tab w:val="num" w:pos="5040"/>
        </w:tabs>
        <w:ind w:left="5040" w:hanging="360"/>
      </w:pPr>
      <w:rPr>
        <w:rFonts w:ascii="Arial" w:hAnsi="Arial" w:hint="default"/>
      </w:rPr>
    </w:lvl>
    <w:lvl w:ilvl="7" w:tplc="26DE60D6" w:tentative="1">
      <w:start w:val="1"/>
      <w:numFmt w:val="bullet"/>
      <w:lvlText w:val="•"/>
      <w:lvlJc w:val="left"/>
      <w:pPr>
        <w:tabs>
          <w:tab w:val="num" w:pos="5760"/>
        </w:tabs>
        <w:ind w:left="5760" w:hanging="360"/>
      </w:pPr>
      <w:rPr>
        <w:rFonts w:ascii="Arial" w:hAnsi="Arial" w:hint="default"/>
      </w:rPr>
    </w:lvl>
    <w:lvl w:ilvl="8" w:tplc="4B2E99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6C023A"/>
    <w:multiLevelType w:val="hybridMultilevel"/>
    <w:tmpl w:val="2D3005A2"/>
    <w:lvl w:ilvl="0" w:tplc="8A44FD46">
      <w:start w:val="1"/>
      <w:numFmt w:val="bullet"/>
      <w:lvlText w:val="•"/>
      <w:lvlJc w:val="left"/>
      <w:pPr>
        <w:tabs>
          <w:tab w:val="num" w:pos="720"/>
        </w:tabs>
        <w:ind w:left="720" w:hanging="360"/>
      </w:pPr>
      <w:rPr>
        <w:rFonts w:ascii="Arial" w:hAnsi="Arial" w:hint="default"/>
      </w:rPr>
    </w:lvl>
    <w:lvl w:ilvl="1" w:tplc="30E41BE4" w:tentative="1">
      <w:start w:val="1"/>
      <w:numFmt w:val="bullet"/>
      <w:lvlText w:val="•"/>
      <w:lvlJc w:val="left"/>
      <w:pPr>
        <w:tabs>
          <w:tab w:val="num" w:pos="1440"/>
        </w:tabs>
        <w:ind w:left="1440" w:hanging="360"/>
      </w:pPr>
      <w:rPr>
        <w:rFonts w:ascii="Arial" w:hAnsi="Arial" w:hint="default"/>
      </w:rPr>
    </w:lvl>
    <w:lvl w:ilvl="2" w:tplc="4516C9B2" w:tentative="1">
      <w:start w:val="1"/>
      <w:numFmt w:val="bullet"/>
      <w:lvlText w:val="•"/>
      <w:lvlJc w:val="left"/>
      <w:pPr>
        <w:tabs>
          <w:tab w:val="num" w:pos="2160"/>
        </w:tabs>
        <w:ind w:left="2160" w:hanging="360"/>
      </w:pPr>
      <w:rPr>
        <w:rFonts w:ascii="Arial" w:hAnsi="Arial" w:hint="default"/>
      </w:rPr>
    </w:lvl>
    <w:lvl w:ilvl="3" w:tplc="5BEC0428" w:tentative="1">
      <w:start w:val="1"/>
      <w:numFmt w:val="bullet"/>
      <w:lvlText w:val="•"/>
      <w:lvlJc w:val="left"/>
      <w:pPr>
        <w:tabs>
          <w:tab w:val="num" w:pos="2880"/>
        </w:tabs>
        <w:ind w:left="2880" w:hanging="360"/>
      </w:pPr>
      <w:rPr>
        <w:rFonts w:ascii="Arial" w:hAnsi="Arial" w:hint="default"/>
      </w:rPr>
    </w:lvl>
    <w:lvl w:ilvl="4" w:tplc="B7FCEB14" w:tentative="1">
      <w:start w:val="1"/>
      <w:numFmt w:val="bullet"/>
      <w:lvlText w:val="•"/>
      <w:lvlJc w:val="left"/>
      <w:pPr>
        <w:tabs>
          <w:tab w:val="num" w:pos="3600"/>
        </w:tabs>
        <w:ind w:left="3600" w:hanging="360"/>
      </w:pPr>
      <w:rPr>
        <w:rFonts w:ascii="Arial" w:hAnsi="Arial" w:hint="default"/>
      </w:rPr>
    </w:lvl>
    <w:lvl w:ilvl="5" w:tplc="E0886118" w:tentative="1">
      <w:start w:val="1"/>
      <w:numFmt w:val="bullet"/>
      <w:lvlText w:val="•"/>
      <w:lvlJc w:val="left"/>
      <w:pPr>
        <w:tabs>
          <w:tab w:val="num" w:pos="4320"/>
        </w:tabs>
        <w:ind w:left="4320" w:hanging="360"/>
      </w:pPr>
      <w:rPr>
        <w:rFonts w:ascii="Arial" w:hAnsi="Arial" w:hint="default"/>
      </w:rPr>
    </w:lvl>
    <w:lvl w:ilvl="6" w:tplc="32EA9054" w:tentative="1">
      <w:start w:val="1"/>
      <w:numFmt w:val="bullet"/>
      <w:lvlText w:val="•"/>
      <w:lvlJc w:val="left"/>
      <w:pPr>
        <w:tabs>
          <w:tab w:val="num" w:pos="5040"/>
        </w:tabs>
        <w:ind w:left="5040" w:hanging="360"/>
      </w:pPr>
      <w:rPr>
        <w:rFonts w:ascii="Arial" w:hAnsi="Arial" w:hint="default"/>
      </w:rPr>
    </w:lvl>
    <w:lvl w:ilvl="7" w:tplc="6BA07956" w:tentative="1">
      <w:start w:val="1"/>
      <w:numFmt w:val="bullet"/>
      <w:lvlText w:val="•"/>
      <w:lvlJc w:val="left"/>
      <w:pPr>
        <w:tabs>
          <w:tab w:val="num" w:pos="5760"/>
        </w:tabs>
        <w:ind w:left="5760" w:hanging="360"/>
      </w:pPr>
      <w:rPr>
        <w:rFonts w:ascii="Arial" w:hAnsi="Arial" w:hint="default"/>
      </w:rPr>
    </w:lvl>
    <w:lvl w:ilvl="8" w:tplc="59EC27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E4334E4"/>
    <w:multiLevelType w:val="multilevel"/>
    <w:tmpl w:val="933A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4147C4"/>
    <w:multiLevelType w:val="hybridMultilevel"/>
    <w:tmpl w:val="F7844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A16F0"/>
    <w:multiLevelType w:val="multilevel"/>
    <w:tmpl w:val="62C8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8"/>
  </w:num>
  <w:num w:numId="4">
    <w:abstractNumId w:val="5"/>
  </w:num>
  <w:num w:numId="5">
    <w:abstractNumId w:val="10"/>
  </w:num>
  <w:num w:numId="6">
    <w:abstractNumId w:val="9"/>
  </w:num>
  <w:num w:numId="7">
    <w:abstractNumId w:val="1"/>
  </w:num>
  <w:num w:numId="8">
    <w:abstractNumId w:val="6"/>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5E"/>
    <w:rsid w:val="0009694F"/>
    <w:rsid w:val="00225DD4"/>
    <w:rsid w:val="002512C5"/>
    <w:rsid w:val="002D1D90"/>
    <w:rsid w:val="0033415E"/>
    <w:rsid w:val="004233C2"/>
    <w:rsid w:val="004245F8"/>
    <w:rsid w:val="004E3459"/>
    <w:rsid w:val="004F02FC"/>
    <w:rsid w:val="00510FAF"/>
    <w:rsid w:val="00557E1E"/>
    <w:rsid w:val="005933F7"/>
    <w:rsid w:val="005B4ECC"/>
    <w:rsid w:val="005F29A2"/>
    <w:rsid w:val="0060129A"/>
    <w:rsid w:val="006300EB"/>
    <w:rsid w:val="00657DFF"/>
    <w:rsid w:val="006948DB"/>
    <w:rsid w:val="006F49F4"/>
    <w:rsid w:val="008634D5"/>
    <w:rsid w:val="008F4B20"/>
    <w:rsid w:val="008F5CB1"/>
    <w:rsid w:val="009024CB"/>
    <w:rsid w:val="00937A37"/>
    <w:rsid w:val="00951499"/>
    <w:rsid w:val="00951875"/>
    <w:rsid w:val="00996583"/>
    <w:rsid w:val="009D238D"/>
    <w:rsid w:val="00A50B10"/>
    <w:rsid w:val="00A62F0F"/>
    <w:rsid w:val="00A86D42"/>
    <w:rsid w:val="00A91B8A"/>
    <w:rsid w:val="00AC0C84"/>
    <w:rsid w:val="00B558F2"/>
    <w:rsid w:val="00C51BFB"/>
    <w:rsid w:val="00CA4F47"/>
    <w:rsid w:val="00CE5151"/>
    <w:rsid w:val="00DD7FCA"/>
    <w:rsid w:val="00E25483"/>
    <w:rsid w:val="00E3510A"/>
    <w:rsid w:val="00EB450C"/>
    <w:rsid w:val="00F375C5"/>
    <w:rsid w:val="00F66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1F12D"/>
  <w15:chartTrackingRefBased/>
  <w15:docId w15:val="{70615D54-7142-42D0-BEA2-875F8DE7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41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CB1"/>
    <w:pPr>
      <w:ind w:left="720"/>
      <w:contextualSpacing/>
    </w:pPr>
  </w:style>
  <w:style w:type="paragraph" w:styleId="Header">
    <w:name w:val="header"/>
    <w:basedOn w:val="Normal"/>
    <w:link w:val="HeaderChar"/>
    <w:uiPriority w:val="99"/>
    <w:unhideWhenUsed/>
    <w:rsid w:val="00424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5F8"/>
  </w:style>
  <w:style w:type="paragraph" w:styleId="Footer">
    <w:name w:val="footer"/>
    <w:basedOn w:val="Normal"/>
    <w:link w:val="FooterChar"/>
    <w:uiPriority w:val="99"/>
    <w:unhideWhenUsed/>
    <w:rsid w:val="00424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498252">
      <w:bodyDiv w:val="1"/>
      <w:marLeft w:val="0"/>
      <w:marRight w:val="0"/>
      <w:marTop w:val="0"/>
      <w:marBottom w:val="0"/>
      <w:divBdr>
        <w:top w:val="none" w:sz="0" w:space="0" w:color="auto"/>
        <w:left w:val="none" w:sz="0" w:space="0" w:color="auto"/>
        <w:bottom w:val="none" w:sz="0" w:space="0" w:color="auto"/>
        <w:right w:val="none" w:sz="0" w:space="0" w:color="auto"/>
      </w:divBdr>
    </w:div>
    <w:div w:id="523523068">
      <w:bodyDiv w:val="1"/>
      <w:marLeft w:val="0"/>
      <w:marRight w:val="0"/>
      <w:marTop w:val="0"/>
      <w:marBottom w:val="0"/>
      <w:divBdr>
        <w:top w:val="none" w:sz="0" w:space="0" w:color="auto"/>
        <w:left w:val="none" w:sz="0" w:space="0" w:color="auto"/>
        <w:bottom w:val="none" w:sz="0" w:space="0" w:color="auto"/>
        <w:right w:val="none" w:sz="0" w:space="0" w:color="auto"/>
      </w:divBdr>
    </w:div>
    <w:div w:id="697051055">
      <w:bodyDiv w:val="1"/>
      <w:marLeft w:val="0"/>
      <w:marRight w:val="0"/>
      <w:marTop w:val="0"/>
      <w:marBottom w:val="0"/>
      <w:divBdr>
        <w:top w:val="none" w:sz="0" w:space="0" w:color="auto"/>
        <w:left w:val="none" w:sz="0" w:space="0" w:color="auto"/>
        <w:bottom w:val="none" w:sz="0" w:space="0" w:color="auto"/>
        <w:right w:val="none" w:sz="0" w:space="0" w:color="auto"/>
      </w:divBdr>
    </w:div>
    <w:div w:id="726801900">
      <w:bodyDiv w:val="1"/>
      <w:marLeft w:val="0"/>
      <w:marRight w:val="0"/>
      <w:marTop w:val="0"/>
      <w:marBottom w:val="0"/>
      <w:divBdr>
        <w:top w:val="none" w:sz="0" w:space="0" w:color="auto"/>
        <w:left w:val="none" w:sz="0" w:space="0" w:color="auto"/>
        <w:bottom w:val="none" w:sz="0" w:space="0" w:color="auto"/>
        <w:right w:val="none" w:sz="0" w:space="0" w:color="auto"/>
      </w:divBdr>
      <w:divsChild>
        <w:div w:id="93526513">
          <w:marLeft w:val="360"/>
          <w:marRight w:val="0"/>
          <w:marTop w:val="200"/>
          <w:marBottom w:val="0"/>
          <w:divBdr>
            <w:top w:val="none" w:sz="0" w:space="0" w:color="auto"/>
            <w:left w:val="none" w:sz="0" w:space="0" w:color="auto"/>
            <w:bottom w:val="none" w:sz="0" w:space="0" w:color="auto"/>
            <w:right w:val="none" w:sz="0" w:space="0" w:color="auto"/>
          </w:divBdr>
        </w:div>
        <w:div w:id="838931157">
          <w:marLeft w:val="360"/>
          <w:marRight w:val="0"/>
          <w:marTop w:val="200"/>
          <w:marBottom w:val="0"/>
          <w:divBdr>
            <w:top w:val="none" w:sz="0" w:space="0" w:color="auto"/>
            <w:left w:val="none" w:sz="0" w:space="0" w:color="auto"/>
            <w:bottom w:val="none" w:sz="0" w:space="0" w:color="auto"/>
            <w:right w:val="none" w:sz="0" w:space="0" w:color="auto"/>
          </w:divBdr>
        </w:div>
        <w:div w:id="677393249">
          <w:marLeft w:val="360"/>
          <w:marRight w:val="0"/>
          <w:marTop w:val="200"/>
          <w:marBottom w:val="0"/>
          <w:divBdr>
            <w:top w:val="none" w:sz="0" w:space="0" w:color="auto"/>
            <w:left w:val="none" w:sz="0" w:space="0" w:color="auto"/>
            <w:bottom w:val="none" w:sz="0" w:space="0" w:color="auto"/>
            <w:right w:val="none" w:sz="0" w:space="0" w:color="auto"/>
          </w:divBdr>
        </w:div>
      </w:divsChild>
    </w:div>
    <w:div w:id="731544723">
      <w:bodyDiv w:val="1"/>
      <w:marLeft w:val="0"/>
      <w:marRight w:val="0"/>
      <w:marTop w:val="0"/>
      <w:marBottom w:val="0"/>
      <w:divBdr>
        <w:top w:val="none" w:sz="0" w:space="0" w:color="auto"/>
        <w:left w:val="none" w:sz="0" w:space="0" w:color="auto"/>
        <w:bottom w:val="none" w:sz="0" w:space="0" w:color="auto"/>
        <w:right w:val="none" w:sz="0" w:space="0" w:color="auto"/>
      </w:divBdr>
      <w:divsChild>
        <w:div w:id="843669328">
          <w:marLeft w:val="360"/>
          <w:marRight w:val="0"/>
          <w:marTop w:val="200"/>
          <w:marBottom w:val="0"/>
          <w:divBdr>
            <w:top w:val="none" w:sz="0" w:space="0" w:color="auto"/>
            <w:left w:val="none" w:sz="0" w:space="0" w:color="auto"/>
            <w:bottom w:val="none" w:sz="0" w:space="0" w:color="auto"/>
            <w:right w:val="none" w:sz="0" w:space="0" w:color="auto"/>
          </w:divBdr>
        </w:div>
        <w:div w:id="647707109">
          <w:marLeft w:val="360"/>
          <w:marRight w:val="0"/>
          <w:marTop w:val="200"/>
          <w:marBottom w:val="0"/>
          <w:divBdr>
            <w:top w:val="none" w:sz="0" w:space="0" w:color="auto"/>
            <w:left w:val="none" w:sz="0" w:space="0" w:color="auto"/>
            <w:bottom w:val="none" w:sz="0" w:space="0" w:color="auto"/>
            <w:right w:val="none" w:sz="0" w:space="0" w:color="auto"/>
          </w:divBdr>
        </w:div>
        <w:div w:id="1201287719">
          <w:marLeft w:val="360"/>
          <w:marRight w:val="0"/>
          <w:marTop w:val="200"/>
          <w:marBottom w:val="0"/>
          <w:divBdr>
            <w:top w:val="none" w:sz="0" w:space="0" w:color="auto"/>
            <w:left w:val="none" w:sz="0" w:space="0" w:color="auto"/>
            <w:bottom w:val="none" w:sz="0" w:space="0" w:color="auto"/>
            <w:right w:val="none" w:sz="0" w:space="0" w:color="auto"/>
          </w:divBdr>
        </w:div>
        <w:div w:id="529731285">
          <w:marLeft w:val="360"/>
          <w:marRight w:val="0"/>
          <w:marTop w:val="200"/>
          <w:marBottom w:val="0"/>
          <w:divBdr>
            <w:top w:val="none" w:sz="0" w:space="0" w:color="auto"/>
            <w:left w:val="none" w:sz="0" w:space="0" w:color="auto"/>
            <w:bottom w:val="none" w:sz="0" w:space="0" w:color="auto"/>
            <w:right w:val="none" w:sz="0" w:space="0" w:color="auto"/>
          </w:divBdr>
        </w:div>
        <w:div w:id="2032994263">
          <w:marLeft w:val="360"/>
          <w:marRight w:val="0"/>
          <w:marTop w:val="200"/>
          <w:marBottom w:val="0"/>
          <w:divBdr>
            <w:top w:val="none" w:sz="0" w:space="0" w:color="auto"/>
            <w:left w:val="none" w:sz="0" w:space="0" w:color="auto"/>
            <w:bottom w:val="none" w:sz="0" w:space="0" w:color="auto"/>
            <w:right w:val="none" w:sz="0" w:space="0" w:color="auto"/>
          </w:divBdr>
        </w:div>
        <w:div w:id="772819988">
          <w:marLeft w:val="360"/>
          <w:marRight w:val="0"/>
          <w:marTop w:val="200"/>
          <w:marBottom w:val="0"/>
          <w:divBdr>
            <w:top w:val="none" w:sz="0" w:space="0" w:color="auto"/>
            <w:left w:val="none" w:sz="0" w:space="0" w:color="auto"/>
            <w:bottom w:val="none" w:sz="0" w:space="0" w:color="auto"/>
            <w:right w:val="none" w:sz="0" w:space="0" w:color="auto"/>
          </w:divBdr>
        </w:div>
      </w:divsChild>
    </w:div>
    <w:div w:id="1062145035">
      <w:bodyDiv w:val="1"/>
      <w:marLeft w:val="0"/>
      <w:marRight w:val="0"/>
      <w:marTop w:val="0"/>
      <w:marBottom w:val="0"/>
      <w:divBdr>
        <w:top w:val="none" w:sz="0" w:space="0" w:color="auto"/>
        <w:left w:val="none" w:sz="0" w:space="0" w:color="auto"/>
        <w:bottom w:val="none" w:sz="0" w:space="0" w:color="auto"/>
        <w:right w:val="none" w:sz="0" w:space="0" w:color="auto"/>
      </w:divBdr>
    </w:div>
    <w:div w:id="1833135793">
      <w:bodyDiv w:val="1"/>
      <w:marLeft w:val="0"/>
      <w:marRight w:val="0"/>
      <w:marTop w:val="0"/>
      <w:marBottom w:val="0"/>
      <w:divBdr>
        <w:top w:val="none" w:sz="0" w:space="0" w:color="auto"/>
        <w:left w:val="none" w:sz="0" w:space="0" w:color="auto"/>
        <w:bottom w:val="none" w:sz="0" w:space="0" w:color="auto"/>
        <w:right w:val="none" w:sz="0" w:space="0" w:color="auto"/>
      </w:divBdr>
    </w:div>
    <w:div w:id="1835687284">
      <w:bodyDiv w:val="1"/>
      <w:marLeft w:val="0"/>
      <w:marRight w:val="0"/>
      <w:marTop w:val="0"/>
      <w:marBottom w:val="0"/>
      <w:divBdr>
        <w:top w:val="none" w:sz="0" w:space="0" w:color="auto"/>
        <w:left w:val="none" w:sz="0" w:space="0" w:color="auto"/>
        <w:bottom w:val="none" w:sz="0" w:space="0" w:color="auto"/>
        <w:right w:val="none" w:sz="0" w:space="0" w:color="auto"/>
      </w:divBdr>
    </w:div>
    <w:div w:id="190795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Lacey Eastfields</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Barrett</dc:creator>
  <cp:keywords/>
  <dc:description/>
  <cp:lastModifiedBy>Gemma Barrett</cp:lastModifiedBy>
  <cp:revision>15</cp:revision>
  <dcterms:created xsi:type="dcterms:W3CDTF">2020-01-03T21:41:00Z</dcterms:created>
  <dcterms:modified xsi:type="dcterms:W3CDTF">2021-01-29T19:31:00Z</dcterms:modified>
</cp:coreProperties>
</file>