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BF03" w14:textId="77777777" w:rsidR="0002741B" w:rsidRDefault="00112FA6">
      <w:pPr>
        <w:spacing w:after="0" w:line="240" w:lineRule="auto"/>
        <w:ind w:left="57"/>
        <w:jc w:val="center"/>
        <w:rPr>
          <w:rFonts w:ascii="Times New Roman" w:eastAsia="Times New Roman" w:hAnsi="Times New Roman" w:cs="Times New Roman"/>
          <w:color w:val="FFC000"/>
          <w:sz w:val="28"/>
          <w:szCs w:val="28"/>
        </w:rPr>
      </w:pPr>
      <w:proofErr w:type="spellStart"/>
      <w:r>
        <w:rPr>
          <w:rFonts w:ascii="Calibri" w:eastAsia="Calibri" w:hAnsi="Calibri" w:cs="Calibri"/>
          <w:b/>
          <w:color w:val="FFC000"/>
          <w:sz w:val="32"/>
          <w:szCs w:val="32"/>
          <w:highlight w:val="white"/>
          <w:u w:val="single"/>
        </w:rPr>
        <w:t>LaceyField</w:t>
      </w:r>
      <w:proofErr w:type="spellEnd"/>
      <w:r>
        <w:rPr>
          <w:rFonts w:ascii="Calibri" w:eastAsia="Calibri" w:hAnsi="Calibri" w:cs="Calibri"/>
          <w:b/>
          <w:color w:val="FFC000"/>
          <w:sz w:val="32"/>
          <w:szCs w:val="32"/>
          <w:highlight w:val="white"/>
          <w:u w:val="single"/>
        </w:rPr>
        <w:t xml:space="preserve"> Reading</w:t>
      </w:r>
      <w:r>
        <w:rPr>
          <w:rFonts w:ascii="Calibri" w:eastAsia="Calibri" w:hAnsi="Calibri" w:cs="Calibri"/>
          <w:color w:val="FFC000"/>
          <w:sz w:val="32"/>
          <w:szCs w:val="32"/>
          <w:highlight w:val="white"/>
        </w:rPr>
        <w:t xml:space="preserve">   </w:t>
      </w:r>
      <w:r>
        <w:rPr>
          <w:noProof/>
        </w:rPr>
        <w:drawing>
          <wp:anchor distT="0" distB="0" distL="114300" distR="114300" simplePos="0" relativeHeight="251658240" behindDoc="0" locked="0" layoutInCell="1" hidden="0" allowOverlap="1" wp14:anchorId="66E3291F" wp14:editId="33AD7556">
            <wp:simplePos x="0" y="0"/>
            <wp:positionH relativeFrom="column">
              <wp:posOffset>5124450</wp:posOffset>
            </wp:positionH>
            <wp:positionV relativeFrom="paragraph">
              <wp:posOffset>0</wp:posOffset>
            </wp:positionV>
            <wp:extent cx="1724025" cy="652463"/>
            <wp:effectExtent l="0" t="0" r="0" b="0"/>
            <wp:wrapTopAndBottom distT="0" distB="0"/>
            <wp:docPr id="222" name="image1.png" descr="https://lh6.googleusercontent.com/17P8z5aNbmNeJd-5cYRqeu7LEcN4oeab7lzF4-XXwKumej_Z4UgNb9slbeXBXKkAxvpnlEYOI4mEyTHxcSH61miIzLE642AsW--2f_L65pUR8fvTDNHWKzPpvfnXhuH1eBoJoAZY"/>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17P8z5aNbmNeJd-5cYRqeu7LEcN4oeab7lzF4-XXwKumej_Z4UgNb9slbeXBXKkAxvpnlEYOI4mEyTHxcSH61miIzLE642AsW--2f_L65pUR8fvTDNHWKzPpvfnXhuH1eBoJoAZY"/>
                    <pic:cNvPicPr preferRelativeResize="0"/>
                  </pic:nvPicPr>
                  <pic:blipFill>
                    <a:blip r:embed="rId6"/>
                    <a:srcRect/>
                    <a:stretch>
                      <a:fillRect/>
                    </a:stretch>
                  </pic:blipFill>
                  <pic:spPr>
                    <a:xfrm>
                      <a:off x="0" y="0"/>
                      <a:ext cx="1724025" cy="652463"/>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07B2D60" wp14:editId="30887A24">
            <wp:simplePos x="0" y="0"/>
            <wp:positionH relativeFrom="column">
              <wp:posOffset>120650</wp:posOffset>
            </wp:positionH>
            <wp:positionV relativeFrom="paragraph">
              <wp:posOffset>0</wp:posOffset>
            </wp:positionV>
            <wp:extent cx="574158" cy="425302"/>
            <wp:effectExtent l="0" t="0" r="0" b="0"/>
            <wp:wrapSquare wrapText="bothSides" distT="0" distB="0" distL="114300" distR="114300"/>
            <wp:docPr id="221" name="image2.png" descr="https://lh3.googleusercontent.com/bGkvuL9-hsppxT08m1HmeDWrz7NqoxiPzDqlVT_ZmzYKCld_qiZenNtKaoNDoIVLX_AVHMHU9wpSdidJImZ14ihEVql_ONKF1-v3VWHz8h0uql-r0NrG8gqkDLur3Hu10oOcdArJ"/>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bGkvuL9-hsppxT08m1HmeDWrz7NqoxiPzDqlVT_ZmzYKCld_qiZenNtKaoNDoIVLX_AVHMHU9wpSdidJImZ14ihEVql_ONKF1-v3VWHz8h0uql-r0NrG8gqkDLur3Hu10oOcdArJ"/>
                    <pic:cNvPicPr preferRelativeResize="0"/>
                  </pic:nvPicPr>
                  <pic:blipFill>
                    <a:blip r:embed="rId7"/>
                    <a:srcRect/>
                    <a:stretch>
                      <a:fillRect/>
                    </a:stretch>
                  </pic:blipFill>
                  <pic:spPr>
                    <a:xfrm>
                      <a:off x="0" y="0"/>
                      <a:ext cx="574158" cy="425302"/>
                    </a:xfrm>
                    <a:prstGeom prst="rect">
                      <a:avLst/>
                    </a:prstGeom>
                    <a:ln/>
                  </pic:spPr>
                </pic:pic>
              </a:graphicData>
            </a:graphic>
          </wp:anchor>
        </w:drawing>
      </w:r>
    </w:p>
    <w:p w14:paraId="23C0A092" w14:textId="77777777" w:rsidR="0002741B" w:rsidRDefault="0002741B">
      <w:pPr>
        <w:spacing w:after="0" w:line="240" w:lineRule="auto"/>
        <w:ind w:left="113"/>
        <w:rPr>
          <w:rFonts w:ascii="Times New Roman" w:eastAsia="Times New Roman" w:hAnsi="Times New Roman" w:cs="Times New Roman"/>
          <w:sz w:val="28"/>
          <w:szCs w:val="28"/>
        </w:rPr>
      </w:pPr>
    </w:p>
    <w:p w14:paraId="2FDCC9A5" w14:textId="77777777" w:rsidR="0002741B" w:rsidRDefault="00112FA6">
      <w:pPr>
        <w:spacing w:after="0" w:line="240" w:lineRule="auto"/>
        <w:ind w:left="113"/>
        <w:jc w:val="both"/>
        <w:rPr>
          <w:rFonts w:ascii="Times New Roman" w:eastAsia="Times New Roman" w:hAnsi="Times New Roman" w:cs="Times New Roman"/>
          <w:sz w:val="24"/>
          <w:szCs w:val="24"/>
        </w:rPr>
      </w:pPr>
      <w:r>
        <w:rPr>
          <w:rFonts w:ascii="Calibri" w:eastAsia="Calibri" w:hAnsi="Calibri" w:cs="Calibri"/>
          <w:color w:val="0B0C0C"/>
          <w:highlight w:val="white"/>
        </w:rPr>
        <w:t>At Eastfield Infants’ and Lacey Gardens Junior Academy, our aspiration for each of our children is based upon the need for them to enter the world of work as articulate and literate individuals with a strong love of reading. We strive to give pupils a stim</w:t>
      </w:r>
      <w:r>
        <w:rPr>
          <w:rFonts w:ascii="Calibri" w:eastAsia="Calibri" w:hAnsi="Calibri" w:cs="Calibri"/>
          <w:color w:val="0B0C0C"/>
          <w:highlight w:val="white"/>
        </w:rPr>
        <w:t>ulating environment, where reading materials are at the heart of our learning and presented in an attractive and inviting way.</w:t>
      </w:r>
    </w:p>
    <w:p w14:paraId="44309928" w14:textId="77777777" w:rsidR="0002741B" w:rsidRDefault="0002741B">
      <w:pPr>
        <w:spacing w:after="0" w:line="240" w:lineRule="auto"/>
        <w:ind w:left="113"/>
        <w:rPr>
          <w:rFonts w:ascii="Times New Roman" w:eastAsia="Times New Roman" w:hAnsi="Times New Roman" w:cs="Times New Roman"/>
          <w:sz w:val="24"/>
          <w:szCs w:val="24"/>
        </w:rPr>
      </w:pPr>
    </w:p>
    <w:p w14:paraId="177061AF" w14:textId="77777777" w:rsidR="0002741B" w:rsidRDefault="00112FA6">
      <w:pPr>
        <w:spacing w:after="0" w:line="240" w:lineRule="auto"/>
        <w:ind w:left="113"/>
        <w:jc w:val="both"/>
        <w:rPr>
          <w:rFonts w:ascii="Times New Roman" w:eastAsia="Times New Roman" w:hAnsi="Times New Roman" w:cs="Times New Roman"/>
          <w:sz w:val="24"/>
          <w:szCs w:val="24"/>
        </w:rPr>
      </w:pPr>
      <w:r>
        <w:rPr>
          <w:rFonts w:ascii="Calibri" w:eastAsia="Calibri" w:hAnsi="Calibri" w:cs="Calibri"/>
          <w:color w:val="0B0C0C"/>
          <w:highlight w:val="white"/>
        </w:rPr>
        <w:t>The development of reading cannot be seen in isolation from writing, speaking and listening/drama. </w:t>
      </w:r>
    </w:p>
    <w:p w14:paraId="4D603B5C" w14:textId="77777777" w:rsidR="0002741B" w:rsidRDefault="00112FA6">
      <w:pPr>
        <w:spacing w:after="0" w:line="240" w:lineRule="auto"/>
        <w:ind w:left="113"/>
        <w:jc w:val="center"/>
        <w:rPr>
          <w:rFonts w:ascii="Times New Roman" w:eastAsia="Times New Roman" w:hAnsi="Times New Roman" w:cs="Times New Roman"/>
          <w:color w:val="FFC000"/>
          <w:sz w:val="32"/>
          <w:szCs w:val="32"/>
        </w:rPr>
      </w:pPr>
      <w:r>
        <w:rPr>
          <w:rFonts w:ascii="Calibri" w:eastAsia="Calibri" w:hAnsi="Calibri" w:cs="Calibri"/>
          <w:b/>
          <w:color w:val="FFC000"/>
          <w:sz w:val="28"/>
          <w:szCs w:val="28"/>
          <w:highlight w:val="white"/>
        </w:rPr>
        <w:t>The best readers are the bes</w:t>
      </w:r>
      <w:r>
        <w:rPr>
          <w:rFonts w:ascii="Calibri" w:eastAsia="Calibri" w:hAnsi="Calibri" w:cs="Calibri"/>
          <w:b/>
          <w:color w:val="FFC000"/>
          <w:sz w:val="28"/>
          <w:szCs w:val="28"/>
          <w:highlight w:val="white"/>
        </w:rPr>
        <w:t>t writers – we read as writers and write as readers! </w:t>
      </w:r>
    </w:p>
    <w:p w14:paraId="7FD20884" w14:textId="77777777" w:rsidR="0002741B" w:rsidRDefault="0002741B">
      <w:pPr>
        <w:spacing w:after="0" w:line="240" w:lineRule="auto"/>
        <w:ind w:left="113"/>
        <w:rPr>
          <w:rFonts w:ascii="Times New Roman" w:eastAsia="Times New Roman" w:hAnsi="Times New Roman" w:cs="Times New Roman"/>
          <w:sz w:val="24"/>
          <w:szCs w:val="24"/>
        </w:rPr>
      </w:pPr>
    </w:p>
    <w:p w14:paraId="379DB6D3" w14:textId="77777777" w:rsidR="0002741B" w:rsidRDefault="00112FA6">
      <w:pPr>
        <w:spacing w:after="0" w:line="240" w:lineRule="auto"/>
        <w:ind w:left="113"/>
        <w:jc w:val="both"/>
        <w:rPr>
          <w:rFonts w:ascii="Times New Roman" w:eastAsia="Times New Roman" w:hAnsi="Times New Roman" w:cs="Times New Roman"/>
          <w:sz w:val="24"/>
          <w:szCs w:val="24"/>
        </w:rPr>
      </w:pPr>
      <w:r>
        <w:rPr>
          <w:rFonts w:ascii="Calibri" w:eastAsia="Calibri" w:hAnsi="Calibri" w:cs="Calibri"/>
          <w:color w:val="0B0C0C"/>
          <w:highlight w:val="white"/>
          <w:u w:val="single"/>
        </w:rPr>
        <w:t>Our Aims and Purpose</w:t>
      </w:r>
    </w:p>
    <w:p w14:paraId="387B94B2" w14:textId="77777777" w:rsidR="0002741B" w:rsidRDefault="00112FA6">
      <w:pPr>
        <w:numPr>
          <w:ilvl w:val="0"/>
          <w:numId w:val="1"/>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Fluent readers</w:t>
      </w:r>
    </w:p>
    <w:p w14:paraId="7804348C" w14:textId="77777777" w:rsidR="0002741B" w:rsidRDefault="00112FA6">
      <w:pPr>
        <w:numPr>
          <w:ilvl w:val="0"/>
          <w:numId w:val="1"/>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Lifelong readers</w:t>
      </w:r>
    </w:p>
    <w:p w14:paraId="5460CE6D" w14:textId="77777777" w:rsidR="0002741B" w:rsidRDefault="00112FA6">
      <w:pPr>
        <w:numPr>
          <w:ilvl w:val="0"/>
          <w:numId w:val="1"/>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Read for enjoyment</w:t>
      </w:r>
    </w:p>
    <w:p w14:paraId="20DC1746" w14:textId="77777777" w:rsidR="0002741B" w:rsidRDefault="00112FA6">
      <w:pPr>
        <w:numPr>
          <w:ilvl w:val="0"/>
          <w:numId w:val="1"/>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Read for understanding</w:t>
      </w:r>
    </w:p>
    <w:p w14:paraId="36758C95" w14:textId="77777777" w:rsidR="0002741B" w:rsidRDefault="00112FA6">
      <w:pPr>
        <w:numPr>
          <w:ilvl w:val="0"/>
          <w:numId w:val="1"/>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Read for purpose</w:t>
      </w:r>
    </w:p>
    <w:p w14:paraId="569EF3CA" w14:textId="77777777" w:rsidR="0002741B" w:rsidRDefault="00112FA6">
      <w:pPr>
        <w:numPr>
          <w:ilvl w:val="0"/>
          <w:numId w:val="1"/>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Readers who are writers</w:t>
      </w:r>
    </w:p>
    <w:p w14:paraId="2AFB670C" w14:textId="77777777" w:rsidR="0002741B" w:rsidRDefault="0002741B">
      <w:pPr>
        <w:spacing w:after="0" w:line="240" w:lineRule="auto"/>
        <w:ind w:left="113"/>
        <w:rPr>
          <w:rFonts w:ascii="Times New Roman" w:eastAsia="Times New Roman" w:hAnsi="Times New Roman" w:cs="Times New Roman"/>
          <w:sz w:val="24"/>
          <w:szCs w:val="24"/>
        </w:rPr>
      </w:pPr>
    </w:p>
    <w:p w14:paraId="09AD08F6" w14:textId="77777777" w:rsidR="0002741B" w:rsidRDefault="00112FA6">
      <w:pPr>
        <w:spacing w:after="0" w:line="240" w:lineRule="auto"/>
        <w:ind w:left="113"/>
        <w:jc w:val="both"/>
        <w:rPr>
          <w:rFonts w:ascii="Times New Roman" w:eastAsia="Times New Roman" w:hAnsi="Times New Roman" w:cs="Times New Roman"/>
          <w:sz w:val="24"/>
          <w:szCs w:val="24"/>
        </w:rPr>
      </w:pPr>
      <w:r>
        <w:rPr>
          <w:rFonts w:ascii="Calibri" w:eastAsia="Calibri" w:hAnsi="Calibri" w:cs="Calibri"/>
          <w:color w:val="0B0C0C"/>
          <w:highlight w:val="white"/>
          <w:u w:val="single"/>
        </w:rPr>
        <w:t>How do we do it?</w:t>
      </w:r>
    </w:p>
    <w:p w14:paraId="4E3D716D" w14:textId="77777777" w:rsidR="0002741B" w:rsidRDefault="00112FA6">
      <w:pPr>
        <w:numPr>
          <w:ilvl w:val="0"/>
          <w:numId w:val="2"/>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Teachers will act as role models in their enthusiasm for both reading and writing by keeping up to date with current children’s literature.</w:t>
      </w:r>
    </w:p>
    <w:p w14:paraId="263534F2" w14:textId="77777777" w:rsidR="0002741B" w:rsidRDefault="00112FA6">
      <w:pPr>
        <w:numPr>
          <w:ilvl w:val="0"/>
          <w:numId w:val="2"/>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Reading lessons create an environment that stimulates the generation of ideas from texts where all ideas are accepte</w:t>
      </w:r>
      <w:r>
        <w:rPr>
          <w:rFonts w:ascii="Calibri" w:eastAsia="Calibri" w:hAnsi="Calibri" w:cs="Calibri"/>
          <w:color w:val="0B0C0C"/>
          <w:highlight w:val="white"/>
        </w:rPr>
        <w:t>d and valued.  </w:t>
      </w:r>
    </w:p>
    <w:p w14:paraId="623CF34A" w14:textId="77777777" w:rsidR="0002741B" w:rsidRDefault="00112FA6">
      <w:pPr>
        <w:numPr>
          <w:ilvl w:val="0"/>
          <w:numId w:val="2"/>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Children with specific reading, speech and language or hearing difficulties will be identified and supported through daily support programmes in school.</w:t>
      </w:r>
    </w:p>
    <w:p w14:paraId="574E53BE" w14:textId="77777777" w:rsidR="0002741B" w:rsidRDefault="00112FA6">
      <w:pPr>
        <w:numPr>
          <w:ilvl w:val="0"/>
          <w:numId w:val="2"/>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Strategies for writing, speaking and listening/drama form an integral part of our reading policy.</w:t>
      </w:r>
    </w:p>
    <w:p w14:paraId="72EF9582" w14:textId="77777777" w:rsidR="0002741B" w:rsidRDefault="00112FA6">
      <w:pPr>
        <w:spacing w:after="0" w:line="240" w:lineRule="auto"/>
        <w:ind w:left="113"/>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noProof/>
        </w:rPr>
        <mc:AlternateContent>
          <mc:Choice Requires="wpg">
            <w:drawing>
              <wp:anchor distT="45720" distB="45720" distL="114300" distR="114300" simplePos="0" relativeHeight="251660288" behindDoc="0" locked="0" layoutInCell="1" hidden="0" allowOverlap="1" wp14:anchorId="7EC28EBE" wp14:editId="08EAFCCC">
                <wp:simplePos x="0" y="0"/>
                <wp:positionH relativeFrom="column">
                  <wp:posOffset>4505325</wp:posOffset>
                </wp:positionH>
                <wp:positionV relativeFrom="paragraph">
                  <wp:posOffset>198120</wp:posOffset>
                </wp:positionV>
                <wp:extent cx="2400300" cy="2778842"/>
                <wp:effectExtent l="0" t="0" r="0" b="0"/>
                <wp:wrapSquare wrapText="bothSides" distT="45720" distB="45720" distL="114300" distR="114300"/>
                <wp:docPr id="218" name="Rectangle 218"/>
                <wp:cNvGraphicFramePr/>
                <a:graphic xmlns:a="http://schemas.openxmlformats.org/drawingml/2006/main">
                  <a:graphicData uri="http://schemas.microsoft.com/office/word/2010/wordprocessingShape">
                    <wps:wsp>
                      <wps:cNvSpPr/>
                      <wps:spPr>
                        <a:xfrm>
                          <a:off x="3890475" y="2395700"/>
                          <a:ext cx="2636100" cy="3059100"/>
                        </a:xfrm>
                        <a:prstGeom prst="rect">
                          <a:avLst/>
                        </a:prstGeom>
                        <a:solidFill>
                          <a:schemeClr val="lt1"/>
                        </a:solidFill>
                        <a:ln w="38100" cap="flat" cmpd="sng">
                          <a:solidFill>
                            <a:schemeClr val="accent4"/>
                          </a:solidFill>
                          <a:prstDash val="solid"/>
                          <a:round/>
                          <a:headEnd type="none" w="sm" len="sm"/>
                          <a:tailEnd type="none" w="sm" len="sm"/>
                        </a:ln>
                      </wps:spPr>
                      <wps:txbx>
                        <w:txbxContent>
                          <w:p w14:paraId="3A139CD8" w14:textId="77777777" w:rsidR="0002741B" w:rsidRDefault="00112FA6">
                            <w:pPr>
                              <w:spacing w:line="258" w:lineRule="auto"/>
                              <w:jc w:val="center"/>
                              <w:textDirection w:val="btLr"/>
                            </w:pPr>
                            <w:r>
                              <w:rPr>
                                <w:rFonts w:ascii="Calibri" w:eastAsia="Calibri" w:hAnsi="Calibri" w:cs="Calibri"/>
                                <w:color w:val="FFC000"/>
                                <w:sz w:val="28"/>
                                <w:u w:val="single"/>
                              </w:rPr>
                              <w:t xml:space="preserve">The </w:t>
                            </w:r>
                            <w:proofErr w:type="spellStart"/>
                            <w:r>
                              <w:rPr>
                                <w:rFonts w:ascii="Calibri" w:eastAsia="Calibri" w:hAnsi="Calibri" w:cs="Calibri"/>
                                <w:color w:val="FFC000"/>
                                <w:sz w:val="28"/>
                                <w:u w:val="single"/>
                              </w:rPr>
                              <w:t>LaceyField</w:t>
                            </w:r>
                            <w:proofErr w:type="spellEnd"/>
                            <w:r>
                              <w:rPr>
                                <w:rFonts w:ascii="Calibri" w:eastAsia="Calibri" w:hAnsi="Calibri" w:cs="Calibri"/>
                                <w:color w:val="FFC000"/>
                                <w:sz w:val="28"/>
                                <w:u w:val="single"/>
                              </w:rPr>
                              <w:t xml:space="preserve"> Reading Strategies</w:t>
                            </w:r>
                          </w:p>
                          <w:p w14:paraId="1D74DC98" w14:textId="77777777" w:rsidR="0002741B" w:rsidRDefault="00112FA6">
                            <w:pPr>
                              <w:spacing w:after="0" w:line="240" w:lineRule="auto"/>
                              <w:ind w:left="360"/>
                              <w:textDirection w:val="btLr"/>
                            </w:pPr>
                            <w:r>
                              <w:rPr>
                                <w:rFonts w:ascii="Calibri" w:eastAsia="Calibri" w:hAnsi="Calibri" w:cs="Calibri"/>
                                <w:color w:val="000000"/>
                                <w:sz w:val="24"/>
                              </w:rPr>
                              <w:t>Individual Reading (1:1 with an adult at school)</w:t>
                            </w:r>
                          </w:p>
                          <w:p w14:paraId="273F69B2" w14:textId="77777777" w:rsidR="0002741B" w:rsidRDefault="00112FA6">
                            <w:pPr>
                              <w:spacing w:after="0" w:line="240" w:lineRule="auto"/>
                              <w:ind w:left="360"/>
                              <w:textDirection w:val="btLr"/>
                            </w:pPr>
                            <w:r>
                              <w:rPr>
                                <w:rFonts w:ascii="Calibri" w:eastAsia="Calibri" w:hAnsi="Calibri" w:cs="Calibri"/>
                                <w:color w:val="000000"/>
                                <w:sz w:val="24"/>
                              </w:rPr>
                              <w:t>Shared Reading/story time (class text)</w:t>
                            </w:r>
                          </w:p>
                          <w:p w14:paraId="46C6872A" w14:textId="77777777" w:rsidR="0002741B" w:rsidRDefault="00112FA6">
                            <w:pPr>
                              <w:spacing w:after="0" w:line="240" w:lineRule="auto"/>
                              <w:ind w:left="360"/>
                              <w:textDirection w:val="btLr"/>
                            </w:pPr>
                            <w:r>
                              <w:rPr>
                                <w:rFonts w:ascii="Calibri" w:eastAsia="Calibri" w:hAnsi="Calibri" w:cs="Calibri"/>
                                <w:color w:val="000000"/>
                                <w:sz w:val="24"/>
                              </w:rPr>
                              <w:t xml:space="preserve">Whole Class Reading (timetabled </w:t>
                            </w:r>
                            <w:r>
                              <w:rPr>
                                <w:rFonts w:ascii="Calibri" w:eastAsia="Calibri" w:hAnsi="Calibri" w:cs="Calibri"/>
                                <w:color w:val="000000"/>
                                <w:sz w:val="24"/>
                              </w:rPr>
                              <w:t>lessons)</w:t>
                            </w:r>
                          </w:p>
                          <w:p w14:paraId="493C2442" w14:textId="77777777" w:rsidR="0002741B" w:rsidRDefault="00112FA6">
                            <w:pPr>
                              <w:spacing w:after="0" w:line="240" w:lineRule="auto"/>
                              <w:ind w:left="360"/>
                              <w:textDirection w:val="btLr"/>
                            </w:pPr>
                            <w:r>
                              <w:rPr>
                                <w:rFonts w:ascii="Calibri" w:eastAsia="Calibri" w:hAnsi="Calibri" w:cs="Calibri"/>
                                <w:color w:val="000000"/>
                                <w:sz w:val="24"/>
                              </w:rPr>
                              <w:t>Reading across the curriculum (topic books etc)</w:t>
                            </w:r>
                          </w:p>
                          <w:p w14:paraId="2347D530" w14:textId="77777777" w:rsidR="0002741B" w:rsidRDefault="00112FA6">
                            <w:pPr>
                              <w:spacing w:after="0" w:line="240" w:lineRule="auto"/>
                              <w:ind w:left="360"/>
                              <w:textDirection w:val="btLr"/>
                            </w:pPr>
                            <w:r>
                              <w:rPr>
                                <w:rFonts w:ascii="Calibri" w:eastAsia="Calibri" w:hAnsi="Calibri" w:cs="Calibri"/>
                                <w:color w:val="000000"/>
                                <w:sz w:val="24"/>
                              </w:rPr>
                              <w:t>Independent reading (reading at home)</w:t>
                            </w:r>
                          </w:p>
                          <w:p w14:paraId="15CA6AC8" w14:textId="77777777" w:rsidR="0002741B" w:rsidRDefault="00112FA6">
                            <w:pPr>
                              <w:spacing w:after="0" w:line="240" w:lineRule="auto"/>
                              <w:ind w:left="360"/>
                              <w:textDirection w:val="btLr"/>
                            </w:pPr>
                            <w:r>
                              <w:rPr>
                                <w:rFonts w:ascii="Calibri" w:eastAsia="Calibri" w:hAnsi="Calibri" w:cs="Calibri"/>
                                <w:color w:val="000000"/>
                                <w:sz w:val="24"/>
                              </w:rPr>
                              <w:t>Use of Library (school and local)</w:t>
                            </w:r>
                          </w:p>
                          <w:p w14:paraId="116F340E" w14:textId="77777777" w:rsidR="0002741B" w:rsidRDefault="00112FA6">
                            <w:pPr>
                              <w:spacing w:after="0" w:line="240" w:lineRule="auto"/>
                              <w:ind w:left="360"/>
                              <w:textDirection w:val="btLr"/>
                            </w:pPr>
                            <w:r>
                              <w:rPr>
                                <w:rFonts w:ascii="Calibri" w:eastAsia="Calibri" w:hAnsi="Calibri" w:cs="Calibri"/>
                                <w:color w:val="000000"/>
                                <w:sz w:val="24"/>
                              </w:rPr>
                              <w:t>Peer reading</w:t>
                            </w:r>
                          </w:p>
                          <w:p w14:paraId="722CB5CE" w14:textId="77777777" w:rsidR="0002741B" w:rsidRDefault="00112FA6">
                            <w:pPr>
                              <w:spacing w:after="0" w:line="240" w:lineRule="auto"/>
                              <w:ind w:left="360"/>
                              <w:textDirection w:val="btLr"/>
                            </w:pPr>
                            <w:r>
                              <w:rPr>
                                <w:rFonts w:ascii="Calibri" w:eastAsia="Calibri" w:hAnsi="Calibri" w:cs="Calibri"/>
                                <w:color w:val="000000"/>
                                <w:sz w:val="24"/>
                              </w:rPr>
                              <w:t>Therapy dog reading</w:t>
                            </w:r>
                          </w:p>
                        </w:txbxContent>
                      </wps:txbx>
                      <wps:bodyPr spcFirstLastPara="1" wrap="square" lIns="180000"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5720" distT="45720" distL="114300" distR="114300" hidden="0" layoutInCell="1" locked="0" relativeHeight="0" simplePos="0">
                <wp:simplePos x="0" y="0"/>
                <wp:positionH relativeFrom="column">
                  <wp:posOffset>4505325</wp:posOffset>
                </wp:positionH>
                <wp:positionV relativeFrom="paragraph">
                  <wp:posOffset>198120</wp:posOffset>
                </wp:positionV>
                <wp:extent cx="2400300" cy="2778842"/>
                <wp:effectExtent b="0" l="0" r="0" t="0"/>
                <wp:wrapSquare wrapText="bothSides" distB="45720" distT="45720" distL="114300" distR="114300"/>
                <wp:docPr id="218"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2400300" cy="2778842"/>
                        </a:xfrm>
                        <a:prstGeom prst="rect"/>
                        <a:ln/>
                      </pic:spPr>
                    </pic:pic>
                  </a:graphicData>
                </a:graphic>
              </wp:anchor>
            </w:drawing>
          </mc:Fallback>
        </mc:AlternateContent>
      </w:r>
    </w:p>
    <w:p w14:paraId="6C47953C" w14:textId="77777777" w:rsidR="0002741B" w:rsidRDefault="00112FA6">
      <w:pPr>
        <w:spacing w:after="0" w:line="240" w:lineRule="auto"/>
        <w:ind w:left="113"/>
        <w:jc w:val="both"/>
        <w:rPr>
          <w:rFonts w:ascii="Times New Roman" w:eastAsia="Times New Roman" w:hAnsi="Times New Roman" w:cs="Times New Roman"/>
          <w:sz w:val="24"/>
          <w:szCs w:val="24"/>
        </w:rPr>
      </w:pPr>
      <w:r>
        <w:rPr>
          <w:rFonts w:ascii="Calibri" w:eastAsia="Calibri" w:hAnsi="Calibri" w:cs="Calibri"/>
          <w:color w:val="0B0C0C"/>
          <w:highlight w:val="white"/>
          <w:u w:val="single"/>
        </w:rPr>
        <w:t>The fundamentals</w:t>
      </w:r>
    </w:p>
    <w:p w14:paraId="11350620" w14:textId="77777777" w:rsidR="0002741B" w:rsidRDefault="00112FA6">
      <w:pPr>
        <w:numPr>
          <w:ilvl w:val="0"/>
          <w:numId w:val="3"/>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A belief that every child can and will become a competent reader.</w:t>
      </w:r>
    </w:p>
    <w:p w14:paraId="3A38BFAF" w14:textId="77777777" w:rsidR="0002741B" w:rsidRDefault="00112FA6">
      <w:pPr>
        <w:numPr>
          <w:ilvl w:val="0"/>
          <w:numId w:val="3"/>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A focus on</w:t>
      </w:r>
      <w:r>
        <w:rPr>
          <w:rFonts w:ascii="Calibri" w:eastAsia="Calibri" w:hAnsi="Calibri" w:cs="Calibri"/>
          <w:color w:val="0B0C0C"/>
          <w:highlight w:val="white"/>
        </w:rPr>
        <w:t xml:space="preserve"> teaching the skills of reading. </w:t>
      </w:r>
    </w:p>
    <w:p w14:paraId="2E1E700C" w14:textId="77777777" w:rsidR="0002741B" w:rsidRDefault="00112FA6">
      <w:pPr>
        <w:numPr>
          <w:ilvl w:val="0"/>
          <w:numId w:val="3"/>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A focus on reading fluency.</w:t>
      </w:r>
    </w:p>
    <w:p w14:paraId="60BD3D2C" w14:textId="77777777" w:rsidR="0002741B" w:rsidRDefault="00112FA6">
      <w:pPr>
        <w:numPr>
          <w:ilvl w:val="0"/>
          <w:numId w:val="3"/>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Blue/Green partner work.</w:t>
      </w:r>
    </w:p>
    <w:p w14:paraId="56E09F65" w14:textId="77777777" w:rsidR="0002741B" w:rsidRDefault="00112FA6">
      <w:pPr>
        <w:numPr>
          <w:ilvl w:val="0"/>
          <w:numId w:val="3"/>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Quick reads.</w:t>
      </w:r>
    </w:p>
    <w:p w14:paraId="024FBA70" w14:textId="18C3B5CE" w:rsidR="0002741B" w:rsidRDefault="00112FA6">
      <w:pPr>
        <w:numPr>
          <w:ilvl w:val="0"/>
          <w:numId w:val="3"/>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 xml:space="preserve">An ‘I do, </w:t>
      </w:r>
      <w:proofErr w:type="gramStart"/>
      <w:r>
        <w:rPr>
          <w:rFonts w:ascii="Calibri" w:eastAsia="Calibri" w:hAnsi="Calibri" w:cs="Calibri"/>
          <w:color w:val="0B0C0C"/>
          <w:highlight w:val="white"/>
        </w:rPr>
        <w:t>We</w:t>
      </w:r>
      <w:proofErr w:type="gramEnd"/>
      <w:r>
        <w:rPr>
          <w:rFonts w:ascii="Calibri" w:eastAsia="Calibri" w:hAnsi="Calibri" w:cs="Calibri"/>
          <w:color w:val="0B0C0C"/>
          <w:highlight w:val="white"/>
        </w:rPr>
        <w:t xml:space="preserve"> do, You do’ approach.</w:t>
      </w:r>
    </w:p>
    <w:p w14:paraId="47B01EDF" w14:textId="50067E08" w:rsidR="0002741B" w:rsidRDefault="00112FA6">
      <w:pPr>
        <w:numPr>
          <w:ilvl w:val="0"/>
          <w:numId w:val="3"/>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Pre-teaching of vocabulary.</w:t>
      </w:r>
    </w:p>
    <w:p w14:paraId="4A9D3618" w14:textId="5C91D8A7" w:rsidR="0002741B" w:rsidRDefault="00112FA6">
      <w:pPr>
        <w:numPr>
          <w:ilvl w:val="0"/>
          <w:numId w:val="3"/>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 xml:space="preserve">A variety of </w:t>
      </w:r>
      <w:proofErr w:type="gramStart"/>
      <w:r>
        <w:rPr>
          <w:rFonts w:ascii="Calibri" w:eastAsia="Calibri" w:hAnsi="Calibri" w:cs="Calibri"/>
          <w:color w:val="0B0C0C"/>
          <w:highlight w:val="white"/>
        </w:rPr>
        <w:t>high quality</w:t>
      </w:r>
      <w:proofErr w:type="gramEnd"/>
      <w:r>
        <w:rPr>
          <w:rFonts w:ascii="Calibri" w:eastAsia="Calibri" w:hAnsi="Calibri" w:cs="Calibri"/>
          <w:color w:val="0B0C0C"/>
          <w:highlight w:val="white"/>
        </w:rPr>
        <w:t xml:space="preserve"> resources are used - fiction, non-fiction, pictures, poems and songs.</w:t>
      </w:r>
    </w:p>
    <w:p w14:paraId="0C31027A" w14:textId="1984740B" w:rsidR="0002741B" w:rsidRDefault="00112FA6">
      <w:pPr>
        <w:numPr>
          <w:ilvl w:val="0"/>
          <w:numId w:val="3"/>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Reading Rockets (KS2)</w:t>
      </w:r>
    </w:p>
    <w:p w14:paraId="4F38A7EF" w14:textId="77777777" w:rsidR="0002741B" w:rsidRDefault="00112FA6">
      <w:pPr>
        <w:numPr>
          <w:ilvl w:val="0"/>
          <w:numId w:val="3"/>
        </w:numPr>
        <w:spacing w:after="0" w:line="240" w:lineRule="auto"/>
        <w:ind w:left="113"/>
        <w:jc w:val="both"/>
        <w:rPr>
          <w:rFonts w:ascii="Calibri" w:eastAsia="Calibri" w:hAnsi="Calibri" w:cs="Calibri"/>
          <w:color w:val="0B0C0C"/>
        </w:rPr>
      </w:pPr>
      <w:bookmarkStart w:id="0" w:name="_heading=h.gjdgxs" w:colFirst="0" w:colLast="0"/>
      <w:bookmarkEnd w:id="0"/>
      <w:r>
        <w:rPr>
          <w:rFonts w:ascii="Calibri" w:eastAsia="Calibri" w:hAnsi="Calibri" w:cs="Calibri"/>
          <w:color w:val="0B0C0C"/>
          <w:highlight w:val="white"/>
        </w:rPr>
        <w:t>Reading certificates (KS1)</w:t>
      </w:r>
    </w:p>
    <w:p w14:paraId="4B8F5CB5" w14:textId="161B6ED8" w:rsidR="0002741B" w:rsidRDefault="00112FA6">
      <w:pPr>
        <w:numPr>
          <w:ilvl w:val="0"/>
          <w:numId w:val="3"/>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Daily Interventions.</w:t>
      </w:r>
    </w:p>
    <w:p w14:paraId="55E46046" w14:textId="77777777" w:rsidR="0002741B" w:rsidRDefault="00112FA6">
      <w:pPr>
        <w:numPr>
          <w:ilvl w:val="0"/>
          <w:numId w:val="3"/>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Tailored groupings.</w:t>
      </w:r>
    </w:p>
    <w:p w14:paraId="354E3313" w14:textId="1552AA93" w:rsidR="0002741B" w:rsidRDefault="00112FA6">
      <w:pPr>
        <w:numPr>
          <w:ilvl w:val="0"/>
          <w:numId w:val="3"/>
        </w:numPr>
        <w:spacing w:after="0" w:line="240" w:lineRule="auto"/>
        <w:ind w:left="113"/>
        <w:jc w:val="both"/>
        <w:rPr>
          <w:rFonts w:ascii="Calibri" w:eastAsia="Calibri" w:hAnsi="Calibri" w:cs="Calibri"/>
          <w:color w:val="0B0C0C"/>
        </w:rPr>
      </w:pPr>
      <w:r>
        <w:rPr>
          <w:rFonts w:ascii="Calibri" w:eastAsia="Calibri" w:hAnsi="Calibri" w:cs="Calibri"/>
          <w:color w:val="0B0C0C"/>
          <w:highlight w:val="white"/>
        </w:rPr>
        <w:t>Up to date working walls.</w:t>
      </w:r>
    </w:p>
    <w:p w14:paraId="140A2AFC" w14:textId="77777777" w:rsidR="0002741B" w:rsidRDefault="0002741B">
      <w:pPr>
        <w:spacing w:after="0" w:line="240" w:lineRule="auto"/>
        <w:ind w:left="113"/>
        <w:rPr>
          <w:rFonts w:ascii="Times New Roman" w:eastAsia="Times New Roman" w:hAnsi="Times New Roman" w:cs="Times New Roman"/>
          <w:sz w:val="24"/>
          <w:szCs w:val="24"/>
        </w:rPr>
      </w:pPr>
    </w:p>
    <w:p w14:paraId="651FB92C" w14:textId="619E12E6" w:rsidR="0002741B" w:rsidRDefault="00112FA6">
      <w:pPr>
        <w:spacing w:after="0" w:line="240" w:lineRule="auto"/>
        <w:ind w:left="113"/>
        <w:jc w:val="both"/>
        <w:rPr>
          <w:rFonts w:ascii="Times New Roman" w:eastAsia="Times New Roman" w:hAnsi="Times New Roman" w:cs="Times New Roman"/>
          <w:sz w:val="24"/>
          <w:szCs w:val="24"/>
        </w:rPr>
      </w:pPr>
      <w:r>
        <w:rPr>
          <w:rFonts w:ascii="Calibri" w:eastAsia="Calibri" w:hAnsi="Calibri" w:cs="Calibri"/>
          <w:color w:val="0B0C0C"/>
          <w:highlight w:val="white"/>
          <w:u w:val="single"/>
        </w:rPr>
        <w:t>Planning</w:t>
      </w:r>
    </w:p>
    <w:p w14:paraId="0D0FAC99" w14:textId="23097D7D" w:rsidR="0002741B" w:rsidRDefault="00112FA6">
      <w:pPr>
        <w:spacing w:after="0" w:line="240" w:lineRule="auto"/>
        <w:jc w:val="both"/>
        <w:rPr>
          <w:rFonts w:ascii="Times New Roman" w:eastAsia="Times New Roman" w:hAnsi="Times New Roman" w:cs="Times New Roman"/>
          <w:sz w:val="24"/>
          <w:szCs w:val="24"/>
        </w:rPr>
      </w:pPr>
      <w:bookmarkStart w:id="1" w:name="_GoBack"/>
      <w:r>
        <w:rPr>
          <w:noProof/>
        </w:rPr>
        <w:drawing>
          <wp:anchor distT="0" distB="0" distL="114300" distR="114300" simplePos="0" relativeHeight="251664384" behindDoc="0" locked="0" layoutInCell="1" hidden="0" allowOverlap="1" wp14:anchorId="5FEFE83C" wp14:editId="106F1DBA">
            <wp:simplePos x="0" y="0"/>
            <wp:positionH relativeFrom="column">
              <wp:posOffset>5227911</wp:posOffset>
            </wp:positionH>
            <wp:positionV relativeFrom="paragraph">
              <wp:posOffset>640036</wp:posOffset>
            </wp:positionV>
            <wp:extent cx="977900" cy="724535"/>
            <wp:effectExtent l="0" t="0" r="0" b="0"/>
            <wp:wrapSquare wrapText="bothSides" distT="0" distB="0" distL="114300" distR="114300"/>
            <wp:docPr id="223" name="image2.png" descr="https://lh3.googleusercontent.com/bGkvuL9-hsppxT08m1HmeDWrz7NqoxiPzDqlVT_ZmzYKCld_qiZenNtKaoNDoIVLX_AVHMHU9wpSdidJImZ14ihEVql_ONKF1-v3VWHz8h0uql-r0NrG8gqkDLur3Hu10oOcdArJ"/>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bGkvuL9-hsppxT08m1HmeDWrz7NqoxiPzDqlVT_ZmzYKCld_qiZenNtKaoNDoIVLX_AVHMHU9wpSdidJImZ14ihEVql_ONKF1-v3VWHz8h0uql-r0NrG8gqkDLur3Hu10oOcdArJ"/>
                    <pic:cNvPicPr preferRelativeResize="0"/>
                  </pic:nvPicPr>
                  <pic:blipFill>
                    <a:blip r:embed="rId7"/>
                    <a:srcRect/>
                    <a:stretch>
                      <a:fillRect/>
                    </a:stretch>
                  </pic:blipFill>
                  <pic:spPr>
                    <a:xfrm>
                      <a:off x="0" y="0"/>
                      <a:ext cx="977900" cy="724535"/>
                    </a:xfrm>
                    <a:prstGeom prst="rect">
                      <a:avLst/>
                    </a:prstGeom>
                    <a:ln/>
                  </pic:spPr>
                </pic:pic>
              </a:graphicData>
            </a:graphic>
          </wp:anchor>
        </w:drawing>
      </w:r>
      <w:bookmarkEnd w:id="1"/>
      <w:r>
        <w:rPr>
          <w:noProof/>
        </w:rPr>
        <w:drawing>
          <wp:anchor distT="0" distB="0" distL="114300" distR="114300" simplePos="0" relativeHeight="251662336" behindDoc="0" locked="0" layoutInCell="1" hidden="0" allowOverlap="1" wp14:anchorId="2E692FBF" wp14:editId="744AD581">
            <wp:simplePos x="0" y="0"/>
            <wp:positionH relativeFrom="column">
              <wp:posOffset>265715</wp:posOffset>
            </wp:positionH>
            <wp:positionV relativeFrom="paragraph">
              <wp:posOffset>725651</wp:posOffset>
            </wp:positionV>
            <wp:extent cx="977900" cy="724535"/>
            <wp:effectExtent l="0" t="0" r="0" b="0"/>
            <wp:wrapSquare wrapText="bothSides" distT="0" distB="0" distL="114300" distR="114300"/>
            <wp:docPr id="224" name="image2.png" descr="https://lh3.googleusercontent.com/bGkvuL9-hsppxT08m1HmeDWrz7NqoxiPzDqlVT_ZmzYKCld_qiZenNtKaoNDoIVLX_AVHMHU9wpSdidJImZ14ihEVql_ONKF1-v3VWHz8h0uql-r0NrG8gqkDLur3Hu10oOcdArJ"/>
            <wp:cNvGraphicFramePr/>
            <a:graphic xmlns:a="http://schemas.openxmlformats.org/drawingml/2006/main">
              <a:graphicData uri="http://schemas.openxmlformats.org/drawingml/2006/picture">
                <pic:pic xmlns:pic="http://schemas.openxmlformats.org/drawingml/2006/picture">
                  <pic:nvPicPr>
                    <pic:cNvPr id="0" name="image2.png" descr="https://lh3.googleusercontent.com/bGkvuL9-hsppxT08m1HmeDWrz7NqoxiPzDqlVT_ZmzYKCld_qiZenNtKaoNDoIVLX_AVHMHU9wpSdidJImZ14ihEVql_ONKF1-v3VWHz8h0uql-r0NrG8gqkDLur3Hu10oOcdArJ"/>
                    <pic:cNvPicPr preferRelativeResize="0"/>
                  </pic:nvPicPr>
                  <pic:blipFill>
                    <a:blip r:embed="rId7"/>
                    <a:srcRect/>
                    <a:stretch>
                      <a:fillRect/>
                    </a:stretch>
                  </pic:blipFill>
                  <pic:spPr>
                    <a:xfrm>
                      <a:off x="0" y="0"/>
                      <a:ext cx="977900" cy="724535"/>
                    </a:xfrm>
                    <a:prstGeom prst="rect">
                      <a:avLst/>
                    </a:prstGeom>
                    <a:ln/>
                  </pic:spPr>
                </pic:pic>
              </a:graphicData>
            </a:graphic>
          </wp:anchor>
        </w:drawing>
      </w:r>
      <w:r>
        <w:rPr>
          <w:rFonts w:ascii="Calibri" w:eastAsia="Calibri" w:hAnsi="Calibri" w:cs="Calibri"/>
          <w:color w:val="0B0C0C"/>
          <w:highlight w:val="white"/>
        </w:rPr>
        <w:t>Teachers use a ‘</w:t>
      </w:r>
      <w:proofErr w:type="spellStart"/>
      <w:r>
        <w:rPr>
          <w:rFonts w:ascii="Calibri" w:eastAsia="Calibri" w:hAnsi="Calibri" w:cs="Calibri"/>
          <w:color w:val="0B0C0C"/>
          <w:highlight w:val="white"/>
        </w:rPr>
        <w:t>LaceyField</w:t>
      </w:r>
      <w:proofErr w:type="spellEnd"/>
      <w:r>
        <w:rPr>
          <w:rFonts w:ascii="Calibri" w:eastAsia="Calibri" w:hAnsi="Calibri" w:cs="Calibri"/>
          <w:color w:val="0B0C0C"/>
          <w:highlight w:val="white"/>
        </w:rPr>
        <w:t xml:space="preserve"> Overvie</w:t>
      </w:r>
      <w:r>
        <w:rPr>
          <w:rFonts w:ascii="Calibri" w:eastAsia="Calibri" w:hAnsi="Calibri" w:cs="Calibri"/>
          <w:color w:val="0B0C0C"/>
          <w:highlight w:val="white"/>
        </w:rPr>
        <w:t>w’ to inform their planning. This highlights when each skill should be taught and which high quality resource will be used. We follow a cyclical approach to teaching reading, as we strongly believe children learn best when skills are continuously revisited</w:t>
      </w:r>
      <w:r>
        <w:rPr>
          <w:rFonts w:ascii="Calibri" w:eastAsia="Calibri" w:hAnsi="Calibri" w:cs="Calibri"/>
          <w:color w:val="0B0C0C"/>
          <w:highlight w:val="white"/>
        </w:rPr>
        <w:t>, built on and deepened. The children have the opportunity to read wherever possible.</w:t>
      </w:r>
      <w:r>
        <w:rPr>
          <w:noProof/>
        </w:rPr>
        <w:drawing>
          <wp:anchor distT="0" distB="0" distL="114300" distR="114300" simplePos="0" relativeHeight="251661312" behindDoc="0" locked="0" layoutInCell="1" hidden="0" allowOverlap="1" wp14:anchorId="39F0D5A2" wp14:editId="6740722E">
            <wp:simplePos x="0" y="0"/>
            <wp:positionH relativeFrom="column">
              <wp:posOffset>2649855</wp:posOffset>
            </wp:positionH>
            <wp:positionV relativeFrom="paragraph">
              <wp:posOffset>556233</wp:posOffset>
            </wp:positionV>
            <wp:extent cx="1346200" cy="787400"/>
            <wp:effectExtent l="0" t="0" r="0" b="0"/>
            <wp:wrapSquare wrapText="bothSides" distT="0" distB="0" distL="114300" distR="114300"/>
            <wp:docPr id="220" name="image3.png" descr="https://lh5.googleusercontent.com/r26CK_xj__8vsGbi3ugsDpDLIsuh5-CqSDveduWUwOmcpr34_74vawr6HnibTyRwYhkgH3UezKkKPVsrDVqnl-L-qjlQGNS35CHqXewlV-I0psHCrHRImDMTJV7cNpzQ59ctBvnU"/>
            <wp:cNvGraphicFramePr/>
            <a:graphic xmlns:a="http://schemas.openxmlformats.org/drawingml/2006/main">
              <a:graphicData uri="http://schemas.openxmlformats.org/drawingml/2006/picture">
                <pic:pic xmlns:pic="http://schemas.openxmlformats.org/drawingml/2006/picture">
                  <pic:nvPicPr>
                    <pic:cNvPr id="0" name="image3.png" descr="https://lh5.googleusercontent.com/r26CK_xj__8vsGbi3ugsDpDLIsuh5-CqSDveduWUwOmcpr34_74vawr6HnibTyRwYhkgH3UezKkKPVsrDVqnl-L-qjlQGNS35CHqXewlV-I0psHCrHRImDMTJV7cNpzQ59ctBvnU"/>
                    <pic:cNvPicPr preferRelativeResize="0"/>
                  </pic:nvPicPr>
                  <pic:blipFill>
                    <a:blip r:embed="rId10"/>
                    <a:srcRect/>
                    <a:stretch>
                      <a:fillRect/>
                    </a:stretch>
                  </pic:blipFill>
                  <pic:spPr>
                    <a:xfrm>
                      <a:off x="0" y="0"/>
                      <a:ext cx="1346200" cy="787400"/>
                    </a:xfrm>
                    <a:prstGeom prst="rect">
                      <a:avLst/>
                    </a:prstGeom>
                    <a:ln/>
                  </pic:spPr>
                </pic:pic>
              </a:graphicData>
            </a:graphic>
          </wp:anchor>
        </w:drawing>
      </w:r>
    </w:p>
    <w:p w14:paraId="2D5D145E" w14:textId="7FE58418" w:rsidR="0002741B" w:rsidRDefault="00112FA6">
      <w:pPr>
        <w:ind w:left="113"/>
      </w:pPr>
      <w:r>
        <w:rPr>
          <w:noProof/>
        </w:rPr>
        <mc:AlternateContent>
          <mc:Choice Requires="wps">
            <w:drawing>
              <wp:anchor distT="45720" distB="45720" distL="114300" distR="114300" simplePos="0" relativeHeight="251663360" behindDoc="0" locked="0" layoutInCell="1" hidden="0" allowOverlap="1" wp14:anchorId="45F03216" wp14:editId="00A653F4">
                <wp:simplePos x="0" y="0"/>
                <wp:positionH relativeFrom="column">
                  <wp:posOffset>2133600</wp:posOffset>
                </wp:positionH>
                <wp:positionV relativeFrom="paragraph">
                  <wp:posOffset>680720</wp:posOffset>
                </wp:positionV>
                <wp:extent cx="2370455" cy="263525"/>
                <wp:effectExtent l="0" t="0" r="0" b="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4165535" y="3653000"/>
                          <a:ext cx="2360930" cy="254000"/>
                        </a:xfrm>
                        <a:prstGeom prst="rect">
                          <a:avLst/>
                        </a:prstGeom>
                        <a:solidFill>
                          <a:srgbClr val="FEE599"/>
                        </a:solidFill>
                        <a:ln w="9525" cap="flat" cmpd="sng">
                          <a:solidFill>
                            <a:srgbClr val="000000"/>
                          </a:solidFill>
                          <a:prstDash val="solid"/>
                          <a:miter lim="800000"/>
                          <a:headEnd type="none" w="sm" len="sm"/>
                          <a:tailEnd type="none" w="sm" len="sm"/>
                        </a:ln>
                      </wps:spPr>
                      <wps:txbx>
                        <w:txbxContent>
                          <w:p w14:paraId="2BF67249" w14:textId="77777777" w:rsidR="0002741B" w:rsidRDefault="00112FA6">
                            <w:pPr>
                              <w:spacing w:after="0" w:line="240" w:lineRule="auto"/>
                              <w:jc w:val="center"/>
                              <w:textDirection w:val="btLr"/>
                            </w:pPr>
                            <w:r>
                              <w:rPr>
                                <w:rFonts w:ascii="Calibri" w:eastAsia="Calibri" w:hAnsi="Calibri" w:cs="Calibri"/>
                                <w:color w:val="000000"/>
                                <w:sz w:val="20"/>
                              </w:rPr>
                              <w:t>‘Busy Being Brilliant!’</w:t>
                            </w:r>
                          </w:p>
                          <w:p w14:paraId="288B1C9C" w14:textId="77777777" w:rsidR="0002741B" w:rsidRDefault="0002741B">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45F03216" id="Rectangle 219" o:spid="_x0000_s1027" style="position:absolute;left:0;text-align:left;margin-left:168pt;margin-top:53.6pt;width:186.65pt;height:20.75pt;z-index:25166336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" fillcolor="#fee599">
                <v:stroke startarrowwidth="narrow" startarrowlength="short" endarrowwidth="narrow" endarrowlength="short"/>
                <v:textbox inset="2.53958mm,1.2694mm,2.53958mm,1.2694mm">
                  <w:txbxContent>
                    <w:p w14:paraId="2BF67249" w14:textId="77777777" w:rsidR="0002741B" w:rsidRDefault="00112FA6">
                      <w:pPr>
                        <w:spacing w:after="0" w:line="240" w:lineRule="auto"/>
                        <w:jc w:val="center"/>
                        <w:textDirection w:val="btLr"/>
                      </w:pPr>
                      <w:r>
                        <w:rPr>
                          <w:rFonts w:ascii="Calibri" w:eastAsia="Calibri" w:hAnsi="Calibri" w:cs="Calibri"/>
                          <w:color w:val="000000"/>
                          <w:sz w:val="20"/>
                        </w:rPr>
                        <w:t>‘Busy Being Brilliant!’</w:t>
                      </w:r>
                    </w:p>
                    <w:p w14:paraId="288B1C9C" w14:textId="77777777" w:rsidR="0002741B" w:rsidRDefault="0002741B">
                      <w:pPr>
                        <w:spacing w:line="258" w:lineRule="auto"/>
                        <w:textDirection w:val="btLr"/>
                      </w:pPr>
                    </w:p>
                  </w:txbxContent>
                </v:textbox>
                <w10:wrap type="square"/>
              </v:rect>
            </w:pict>
          </mc:Fallback>
        </mc:AlternateContent>
      </w:r>
    </w:p>
    <w:sectPr w:rsidR="0002741B">
      <w:pgSz w:w="11906" w:h="16838"/>
      <w:pgMar w:top="425"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Letter-join Plus 40">
    <w:panose1 w:val="02000505000000020003"/>
    <w:charset w:val="00"/>
    <w:family w:val="auto"/>
    <w:notTrueType/>
    <w:pitch w:val="variable"/>
    <w:sig w:usb0="8000002F" w:usb1="1000000B"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674EED"/>
    <w:multiLevelType w:val="multilevel"/>
    <w:tmpl w:val="475030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B061D42"/>
    <w:multiLevelType w:val="multilevel"/>
    <w:tmpl w:val="282EC6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AD80F8B"/>
    <w:multiLevelType w:val="multilevel"/>
    <w:tmpl w:val="DCCE55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41B"/>
    <w:rsid w:val="0002741B"/>
    <w:rsid w:val="00112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6061D5"/>
  <w15:docId w15:val="{6E1A8E0F-E071-9B40-A635-E8FDF106A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etter-join Plus 40" w:eastAsia="Letter-join Plus 40" w:hAnsi="Letter-join Plus 40" w:cs="Letter-join Plus 40"/>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A116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1166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rkQ6bVMKSX53RBbcMezWeNFjkw==">AMUW2mUdTXf209lRwl6lqx/WjQW0PQFhLL914rUNKaJO+JCuoLljBFiWSutIcttx6XnZ54HpbSNrpa7wZNaGo4Uh1aBuP1MbdJACaVQukF4fz5q6s8Og+Z4HLMbVf44RHX2uyFhLLn1W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Krissy Hipgrave</dc:creator>
  <cp:lastModifiedBy>Microsoft Office User</cp:lastModifiedBy>
  <cp:revision>2</cp:revision>
  <dcterms:created xsi:type="dcterms:W3CDTF">2019-12-03T11:14:00Z</dcterms:created>
  <dcterms:modified xsi:type="dcterms:W3CDTF">2021-01-29T11:34:00Z</dcterms:modified>
</cp:coreProperties>
</file>