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B1D46" w14:textId="7E68E79D" w:rsidR="00AD575C" w:rsidRPr="0029538B" w:rsidRDefault="006E18C0" w:rsidP="00AF3F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C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88AB042" wp14:editId="6526A5BE">
            <wp:simplePos x="0" y="0"/>
            <wp:positionH relativeFrom="column">
              <wp:posOffset>4714875</wp:posOffset>
            </wp:positionH>
            <wp:positionV relativeFrom="paragraph">
              <wp:posOffset>2540</wp:posOffset>
            </wp:positionV>
            <wp:extent cx="2131695" cy="600075"/>
            <wp:effectExtent l="0" t="0" r="1905" b="0"/>
            <wp:wrapTopAndBottom distT="0" distB="0"/>
            <wp:docPr id="222" name="image1.png" descr="https://lh6.googleusercontent.com/17P8z5aNbmNeJd-5cYRqeu7LEcN4oeab7lzF4-XXwKumej_Z4UgNb9slbeXBXKkAxvpnlEYOI4mEyTHxcSH61miIzLE642AsW--2f_L65pUR8fvTDNHWKzPpvfnXhuH1eBoJoAZ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6.googleusercontent.com/17P8z5aNbmNeJd-5cYRqeu7LEcN4oeab7lzF4-XXwKumej_Z4UgNb9slbeXBXKkAxvpnlEYOI4mEyTHxcSH61miIzLE642AsW--2f_L65pUR8fvTDNHWKzPpvfnXhuH1eBoJoAZY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1695" cy="600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1D704428" wp14:editId="1550F81B">
            <wp:simplePos x="0" y="0"/>
            <wp:positionH relativeFrom="column">
              <wp:posOffset>115570</wp:posOffset>
            </wp:positionH>
            <wp:positionV relativeFrom="paragraph">
              <wp:posOffset>2540</wp:posOffset>
            </wp:positionV>
            <wp:extent cx="1091565" cy="586740"/>
            <wp:effectExtent l="0" t="0" r="635" b="0"/>
            <wp:wrapSquare wrapText="bothSides" distT="0" distB="0" distL="114300" distR="114300"/>
            <wp:docPr id="221" name="image2.png" descr="https://lh3.googleusercontent.com/bGkvuL9-hsppxT08m1HmeDWrz7NqoxiPzDqlVT_ZmzYKCld_qiZenNtKaoNDoIVLX_AVHMHU9wpSdidJImZ14ihEVql_ONKF1-v3VWHz8h0uql-r0NrG8gqkDLur3Hu10oOcdArJ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ttps://lh3.googleusercontent.com/bGkvuL9-hsppxT08m1HmeDWrz7NqoxiPzDqlVT_ZmzYKCld_qiZenNtKaoNDoIVLX_AVHMHU9wpSdidJImZ14ihEVql_ONKF1-v3VWHz8h0uql-r0NrG8gqkDLur3Hu10oOcdArJ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1565" cy="5867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7557">
        <w:rPr>
          <w:rFonts w:ascii="Calibri" w:eastAsia="Calibri" w:hAnsi="Calibri" w:cs="Calibri"/>
          <w:b/>
          <w:color w:val="FFC000"/>
          <w:sz w:val="32"/>
          <w:szCs w:val="32"/>
          <w:highlight w:val="white"/>
          <w:u w:val="single"/>
        </w:rPr>
        <w:t>LaceyField</w:t>
      </w:r>
      <w:bookmarkStart w:id="0" w:name="_GoBack"/>
      <w:bookmarkEnd w:id="0"/>
      <w:r w:rsidR="00467557">
        <w:rPr>
          <w:rFonts w:ascii="Calibri" w:eastAsia="Calibri" w:hAnsi="Calibri" w:cs="Calibri"/>
          <w:b/>
          <w:color w:val="FFC000"/>
          <w:sz w:val="32"/>
          <w:szCs w:val="32"/>
          <w:highlight w:val="white"/>
          <w:u w:val="single"/>
        </w:rPr>
        <w:t xml:space="preserve"> </w:t>
      </w:r>
      <w:r w:rsidR="005C0F47">
        <w:rPr>
          <w:rFonts w:ascii="Calibri" w:eastAsia="Calibri" w:hAnsi="Calibri" w:cs="Calibri"/>
          <w:b/>
          <w:color w:val="FFC000"/>
          <w:sz w:val="32"/>
          <w:szCs w:val="32"/>
          <w:highlight w:val="white"/>
          <w:u w:val="single"/>
        </w:rPr>
        <w:t>Ph</w:t>
      </w:r>
      <w:r w:rsidR="00AF3F5D">
        <w:rPr>
          <w:rFonts w:ascii="Calibri" w:eastAsia="Calibri" w:hAnsi="Calibri" w:cs="Calibri"/>
          <w:b/>
          <w:color w:val="FFC000"/>
          <w:sz w:val="32"/>
          <w:szCs w:val="32"/>
          <w:highlight w:val="white"/>
          <w:u w:val="single"/>
        </w:rPr>
        <w:t>o</w:t>
      </w:r>
      <w:r w:rsidR="005C0F47">
        <w:rPr>
          <w:rFonts w:ascii="Calibri" w:eastAsia="Calibri" w:hAnsi="Calibri" w:cs="Calibri"/>
          <w:b/>
          <w:color w:val="FFC000"/>
          <w:sz w:val="32"/>
          <w:szCs w:val="32"/>
          <w:highlight w:val="white"/>
          <w:u w:val="single"/>
        </w:rPr>
        <w:t>nics</w:t>
      </w:r>
      <w:r w:rsidR="00467557">
        <w:rPr>
          <w:rFonts w:ascii="Calibri" w:eastAsia="Calibri" w:hAnsi="Calibri" w:cs="Calibri"/>
          <w:color w:val="FFC000"/>
          <w:sz w:val="32"/>
          <w:szCs w:val="32"/>
          <w:highlight w:val="white"/>
        </w:rPr>
        <w:t xml:space="preserve">   </w:t>
      </w:r>
    </w:p>
    <w:p w14:paraId="2E6AF694" w14:textId="6FB65EDD" w:rsidR="00AD575C" w:rsidRPr="005C0F47" w:rsidRDefault="00467557" w:rsidP="005C0F47">
      <w:pPr>
        <w:pStyle w:val="NormalWeb"/>
        <w:rPr>
          <w:sz w:val="22"/>
          <w:szCs w:val="22"/>
          <w:lang w:eastAsia="en-US"/>
        </w:rPr>
      </w:pPr>
      <w:r w:rsidRPr="005C0F47">
        <w:rPr>
          <w:rFonts w:ascii="Calibri" w:eastAsia="Calibri" w:hAnsi="Calibri" w:cs="Calibri"/>
          <w:color w:val="0B0C0C"/>
          <w:sz w:val="22"/>
          <w:szCs w:val="22"/>
          <w:highlight w:val="white"/>
        </w:rPr>
        <w:t xml:space="preserve">At Eastfield Infants’ and Lacey Gardens Junior Academy, our aspiration for each of our children is </w:t>
      </w:r>
      <w:r w:rsidR="005C0F47">
        <w:rPr>
          <w:rFonts w:ascii="Calibri" w:eastAsia="Calibri" w:hAnsi="Calibri" w:cs="Calibri"/>
          <w:color w:val="0B0C0C"/>
          <w:sz w:val="22"/>
          <w:szCs w:val="22"/>
          <w:highlight w:val="white"/>
        </w:rPr>
        <w:t xml:space="preserve">that they become </w:t>
      </w:r>
      <w:r w:rsidR="005C0F47" w:rsidRPr="005C0F47">
        <w:rPr>
          <w:rFonts w:ascii="Calibri" w:hAnsi="Calibri" w:cs="Calibri"/>
          <w:sz w:val="22"/>
          <w:szCs w:val="22"/>
          <w:lang w:eastAsia="en-US"/>
        </w:rPr>
        <w:t xml:space="preserve">successful, fluent readers and writers and we believe that this is achievable by the end of Key Stage One through </w:t>
      </w:r>
      <w:r w:rsidR="005C0F47">
        <w:rPr>
          <w:rFonts w:ascii="Calibri" w:hAnsi="Calibri" w:cs="Calibri"/>
          <w:sz w:val="22"/>
          <w:szCs w:val="22"/>
          <w:lang w:eastAsia="en-US"/>
        </w:rPr>
        <w:t>our</w:t>
      </w:r>
      <w:r w:rsidR="005C0F47" w:rsidRPr="005C0F47">
        <w:rPr>
          <w:rFonts w:ascii="Calibri" w:hAnsi="Calibri" w:cs="Calibri"/>
          <w:sz w:val="22"/>
          <w:szCs w:val="22"/>
          <w:lang w:eastAsia="en-US"/>
        </w:rPr>
        <w:t xml:space="preserve"> combination of strong, high quality, discrete phonics teaching combined with regular, daily opportunities for developing reading skills.</w:t>
      </w:r>
      <w:r w:rsidR="005C0F47" w:rsidRPr="004C6E51">
        <w:rPr>
          <w:rFonts w:ascii="Calibri" w:hAnsi="Calibri" w:cs="Calibri"/>
          <w:color w:val="000000" w:themeColor="text1"/>
          <w:sz w:val="22"/>
          <w:szCs w:val="22"/>
          <w:lang w:eastAsia="en-US"/>
        </w:rPr>
        <w:t xml:space="preserve"> The teaching of phonics is a key strategy that is used to help our children to read, write and spell. </w:t>
      </w:r>
    </w:p>
    <w:p w14:paraId="588251BF" w14:textId="1F60AEB3" w:rsidR="00AD575C" w:rsidRDefault="00467557" w:rsidP="00C91C20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B0C0C"/>
          <w:highlight w:val="white"/>
        </w:rPr>
        <w:t xml:space="preserve">The development of </w:t>
      </w:r>
      <w:r w:rsidR="005C0F47">
        <w:rPr>
          <w:rFonts w:ascii="Calibri" w:eastAsia="Calibri" w:hAnsi="Calibri" w:cs="Calibri"/>
          <w:color w:val="0B0C0C"/>
          <w:highlight w:val="white"/>
        </w:rPr>
        <w:t xml:space="preserve">phonics </w:t>
      </w:r>
      <w:r>
        <w:rPr>
          <w:rFonts w:ascii="Calibri" w:eastAsia="Calibri" w:hAnsi="Calibri" w:cs="Calibri"/>
          <w:color w:val="0B0C0C"/>
          <w:highlight w:val="white"/>
        </w:rPr>
        <w:t xml:space="preserve">cannot be seen in isolation from </w:t>
      </w:r>
      <w:r w:rsidR="005C0F47">
        <w:rPr>
          <w:rFonts w:ascii="Calibri" w:eastAsia="Calibri" w:hAnsi="Calibri" w:cs="Calibri"/>
          <w:color w:val="0B0C0C"/>
          <w:highlight w:val="white"/>
        </w:rPr>
        <w:t xml:space="preserve">reading, </w:t>
      </w:r>
      <w:r>
        <w:rPr>
          <w:rFonts w:ascii="Calibri" w:eastAsia="Calibri" w:hAnsi="Calibri" w:cs="Calibri"/>
          <w:color w:val="0B0C0C"/>
          <w:highlight w:val="white"/>
        </w:rPr>
        <w:t>writing, speaking and listening/drama.</w:t>
      </w:r>
    </w:p>
    <w:p w14:paraId="1A86FF41" w14:textId="77777777" w:rsidR="00AD575C" w:rsidRDefault="00467557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color w:val="FFC000"/>
          <w:sz w:val="32"/>
          <w:szCs w:val="32"/>
        </w:rPr>
      </w:pPr>
      <w:r>
        <w:rPr>
          <w:rFonts w:ascii="Calibri" w:eastAsia="Calibri" w:hAnsi="Calibri" w:cs="Calibri"/>
          <w:b/>
          <w:color w:val="FFC000"/>
          <w:sz w:val="28"/>
          <w:szCs w:val="28"/>
          <w:highlight w:val="white"/>
        </w:rPr>
        <w:t>The best readers are the best writers – we read as writers and write as readers! </w:t>
      </w:r>
    </w:p>
    <w:p w14:paraId="47FB258C" w14:textId="77777777" w:rsidR="00AD575C" w:rsidRDefault="00AD575C">
      <w:pPr>
        <w:spacing w:after="0" w:line="240" w:lineRule="auto"/>
        <w:ind w:left="113"/>
        <w:rPr>
          <w:rFonts w:ascii="Times New Roman" w:eastAsia="Times New Roman" w:hAnsi="Times New Roman" w:cs="Times New Roman"/>
          <w:sz w:val="24"/>
          <w:szCs w:val="24"/>
        </w:rPr>
      </w:pPr>
    </w:p>
    <w:p w14:paraId="08DC49E6" w14:textId="77777777" w:rsidR="00AD575C" w:rsidRDefault="00467557">
      <w:pPr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B0C0C"/>
          <w:highlight w:val="white"/>
          <w:u w:val="single"/>
        </w:rPr>
        <w:t>Our Aims and Purpose</w:t>
      </w:r>
    </w:p>
    <w:p w14:paraId="060BAE76" w14:textId="3D025138" w:rsidR="00AD575C" w:rsidRDefault="008E7A41">
      <w:pPr>
        <w:numPr>
          <w:ilvl w:val="0"/>
          <w:numId w:val="1"/>
        </w:numPr>
        <w:spacing w:after="0" w:line="240" w:lineRule="auto"/>
        <w:ind w:left="113"/>
        <w:jc w:val="both"/>
        <w:rPr>
          <w:rFonts w:ascii="Calibri" w:eastAsia="Calibri" w:hAnsi="Calibri" w:cs="Calibri"/>
          <w:color w:val="0B0C0C"/>
        </w:rPr>
      </w:pPr>
      <w:r>
        <w:rPr>
          <w:rFonts w:ascii="Calibri" w:eastAsia="Calibri" w:hAnsi="Calibri" w:cs="Calibri"/>
          <w:color w:val="0B0C0C"/>
          <w:highlight w:val="white"/>
        </w:rPr>
        <w:t>Aural discrimination, phonemic awareness and rhyme awareness.</w:t>
      </w:r>
    </w:p>
    <w:p w14:paraId="2E61DF31" w14:textId="5D7C489D" w:rsidR="008E7A41" w:rsidRPr="008E7A41" w:rsidRDefault="008E7A41">
      <w:pPr>
        <w:numPr>
          <w:ilvl w:val="0"/>
          <w:numId w:val="1"/>
        </w:numPr>
        <w:spacing w:after="0" w:line="240" w:lineRule="auto"/>
        <w:ind w:left="113"/>
        <w:jc w:val="both"/>
        <w:rPr>
          <w:rFonts w:ascii="Calibri" w:eastAsia="Calibri" w:hAnsi="Calibri" w:cs="Calibri"/>
          <w:color w:val="0B0C0C"/>
        </w:rPr>
      </w:pPr>
      <w:r>
        <w:rPr>
          <w:rFonts w:ascii="Calibri" w:eastAsia="Calibri" w:hAnsi="Calibri" w:cs="Calibri"/>
          <w:color w:val="0B0C0C"/>
        </w:rPr>
        <w:t>Segmenting and blending.</w:t>
      </w:r>
    </w:p>
    <w:p w14:paraId="2828FB74" w14:textId="714D9690" w:rsidR="00AD575C" w:rsidRDefault="008E7A41">
      <w:pPr>
        <w:numPr>
          <w:ilvl w:val="0"/>
          <w:numId w:val="1"/>
        </w:numPr>
        <w:spacing w:after="0" w:line="240" w:lineRule="auto"/>
        <w:ind w:left="113"/>
        <w:jc w:val="both"/>
        <w:rPr>
          <w:rFonts w:ascii="Calibri" w:eastAsia="Calibri" w:hAnsi="Calibri" w:cs="Calibri"/>
          <w:color w:val="0B0C0C"/>
        </w:rPr>
      </w:pPr>
      <w:r>
        <w:rPr>
          <w:rFonts w:ascii="Calibri" w:eastAsia="Calibri" w:hAnsi="Calibri" w:cs="Calibri"/>
          <w:color w:val="0B0C0C"/>
          <w:highlight w:val="white"/>
        </w:rPr>
        <w:t>Decoding.</w:t>
      </w:r>
    </w:p>
    <w:p w14:paraId="47435780" w14:textId="75E10EB9" w:rsidR="00AD575C" w:rsidRPr="00B31FA3" w:rsidRDefault="00467557">
      <w:pPr>
        <w:numPr>
          <w:ilvl w:val="0"/>
          <w:numId w:val="1"/>
        </w:numPr>
        <w:spacing w:after="0" w:line="240" w:lineRule="auto"/>
        <w:ind w:left="113"/>
        <w:jc w:val="both"/>
        <w:rPr>
          <w:rFonts w:ascii="Calibri" w:eastAsia="Calibri" w:hAnsi="Calibri" w:cs="Calibri"/>
          <w:color w:val="0B0C0C"/>
        </w:rPr>
      </w:pPr>
      <w:r>
        <w:rPr>
          <w:rFonts w:ascii="Calibri" w:eastAsia="Calibri" w:hAnsi="Calibri" w:cs="Calibri"/>
          <w:color w:val="0B0C0C"/>
          <w:highlight w:val="white"/>
        </w:rPr>
        <w:t>Re</w:t>
      </w:r>
      <w:r w:rsidR="008E7A41">
        <w:rPr>
          <w:rFonts w:ascii="Calibri" w:eastAsia="Calibri" w:hAnsi="Calibri" w:cs="Calibri"/>
          <w:color w:val="0B0C0C"/>
          <w:highlight w:val="white"/>
        </w:rPr>
        <w:t xml:space="preserve">ading fluency. </w:t>
      </w:r>
    </w:p>
    <w:p w14:paraId="55FEC179" w14:textId="188836A6" w:rsidR="00B31FA3" w:rsidRDefault="00B31FA3">
      <w:pPr>
        <w:numPr>
          <w:ilvl w:val="0"/>
          <w:numId w:val="1"/>
        </w:numPr>
        <w:spacing w:after="0" w:line="240" w:lineRule="auto"/>
        <w:ind w:left="113"/>
        <w:jc w:val="both"/>
        <w:rPr>
          <w:rFonts w:ascii="Calibri" w:eastAsia="Calibri" w:hAnsi="Calibri" w:cs="Calibri"/>
          <w:color w:val="0B0C0C"/>
        </w:rPr>
      </w:pPr>
      <w:r>
        <w:rPr>
          <w:rFonts w:ascii="Calibri" w:eastAsia="Calibri" w:hAnsi="Calibri" w:cs="Calibri"/>
          <w:color w:val="0B0C0C"/>
        </w:rPr>
        <w:t>Good spelling.</w:t>
      </w:r>
    </w:p>
    <w:p w14:paraId="7D71F5DB" w14:textId="77777777" w:rsidR="00AD575C" w:rsidRDefault="00AD575C" w:rsidP="008E7A41">
      <w:pPr>
        <w:spacing w:after="0" w:line="240" w:lineRule="auto"/>
        <w:ind w:left="-247"/>
        <w:rPr>
          <w:rFonts w:ascii="Times New Roman" w:eastAsia="Times New Roman" w:hAnsi="Times New Roman" w:cs="Times New Roman"/>
          <w:sz w:val="24"/>
          <w:szCs w:val="24"/>
        </w:rPr>
      </w:pPr>
    </w:p>
    <w:p w14:paraId="47267CE7" w14:textId="77777777" w:rsidR="007F55B7" w:rsidRPr="007F55B7" w:rsidRDefault="00467557" w:rsidP="007F55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5B7">
        <w:rPr>
          <w:rFonts w:ascii="Calibri" w:eastAsia="Calibri" w:hAnsi="Calibri" w:cs="Calibri"/>
          <w:color w:val="0B0C0C"/>
          <w:highlight w:val="white"/>
          <w:u w:val="single"/>
        </w:rPr>
        <w:t>How do we do it?</w:t>
      </w:r>
    </w:p>
    <w:p w14:paraId="38A116CC" w14:textId="049493AC" w:rsidR="007F55B7" w:rsidRPr="00717E1D" w:rsidRDefault="007F55B7" w:rsidP="007F55B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5B7">
        <w:rPr>
          <w:rFonts w:ascii="Calibri" w:eastAsia="Times New Roman" w:hAnsi="Calibri" w:cs="Calibri"/>
        </w:rPr>
        <w:t>Planning for phonics is separate from the English planning. It is based on the needs of the children and</w:t>
      </w:r>
      <w:r w:rsidRPr="00C91C20">
        <w:rPr>
          <w:rFonts w:ascii="Calibri" w:eastAsia="Times New Roman" w:hAnsi="Calibri" w:cs="Calibri"/>
          <w:color w:val="000000" w:themeColor="text1"/>
        </w:rPr>
        <w:t xml:space="preserve"> shows clear differentiation.</w:t>
      </w:r>
    </w:p>
    <w:p w14:paraId="2AF81BE7" w14:textId="35514A98" w:rsidR="004C6E51" w:rsidRPr="004C6E51" w:rsidRDefault="004C6E51" w:rsidP="004C6E51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E51">
        <w:rPr>
          <w:rFonts w:ascii="Calibri" w:eastAsia="Times New Roman" w:hAnsi="Calibri" w:cs="Calibri"/>
        </w:rPr>
        <w:t>Children progress through t</w:t>
      </w:r>
      <w:r>
        <w:rPr>
          <w:rFonts w:ascii="Calibri" w:eastAsia="Times New Roman" w:hAnsi="Calibri" w:cs="Calibri"/>
        </w:rPr>
        <w:t>he Read Write Inc groups</w:t>
      </w:r>
      <w:r w:rsidRPr="004C6E51">
        <w:rPr>
          <w:rFonts w:ascii="Calibri" w:eastAsia="Times New Roman" w:hAnsi="Calibri" w:cs="Calibri"/>
        </w:rPr>
        <w:t xml:space="preserve">, beginning with </w:t>
      </w:r>
      <w:r>
        <w:rPr>
          <w:rFonts w:ascii="Calibri" w:eastAsia="Times New Roman" w:hAnsi="Calibri" w:cs="Calibri"/>
        </w:rPr>
        <w:t>a bespoke curriculum</w:t>
      </w:r>
      <w:r w:rsidRPr="004C6E51">
        <w:rPr>
          <w:rFonts w:ascii="Calibri" w:eastAsia="Times New Roman" w:hAnsi="Calibri" w:cs="Calibri"/>
        </w:rPr>
        <w:t xml:space="preserve"> </w:t>
      </w:r>
      <w:r w:rsidR="00C91C20">
        <w:rPr>
          <w:rFonts w:ascii="Calibri" w:eastAsia="Times New Roman" w:hAnsi="Calibri" w:cs="Calibri"/>
        </w:rPr>
        <w:t xml:space="preserve">implemented </w:t>
      </w:r>
      <w:r w:rsidRPr="004C6E51">
        <w:rPr>
          <w:rFonts w:ascii="Calibri" w:eastAsia="Times New Roman" w:hAnsi="Calibri" w:cs="Calibri"/>
        </w:rPr>
        <w:t xml:space="preserve">in Nursery. </w:t>
      </w:r>
    </w:p>
    <w:p w14:paraId="00286883" w14:textId="3C6E74CD" w:rsidR="00717E1D" w:rsidRPr="008E7A41" w:rsidRDefault="00E46F1A" w:rsidP="007F55B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8E7A41">
        <w:rPr>
          <w:rFonts w:asciiTheme="minorHAnsi" w:eastAsia="Times New Roman" w:hAnsiTheme="minorHAnsi" w:cstheme="minorHAnsi"/>
          <w:color w:val="000000" w:themeColor="text1"/>
        </w:rPr>
        <w:t xml:space="preserve">Children are supported through </w:t>
      </w:r>
      <w:r w:rsidR="00C91C20" w:rsidRPr="008E7A41">
        <w:rPr>
          <w:rFonts w:asciiTheme="minorHAnsi" w:eastAsia="Times New Roman" w:hAnsiTheme="minorHAnsi" w:cstheme="minorHAnsi"/>
          <w:color w:val="000000" w:themeColor="text1"/>
        </w:rPr>
        <w:t xml:space="preserve">a </w:t>
      </w:r>
      <w:r w:rsidRPr="008E7A41">
        <w:rPr>
          <w:rFonts w:asciiTheme="minorHAnsi" w:eastAsia="Times New Roman" w:hAnsiTheme="minorHAnsi" w:cstheme="minorHAnsi"/>
          <w:color w:val="000000" w:themeColor="text1"/>
        </w:rPr>
        <w:t xml:space="preserve">sequential approach that is applied with consistency. </w:t>
      </w:r>
    </w:p>
    <w:p w14:paraId="78627078" w14:textId="2F1AB646" w:rsidR="00F20530" w:rsidRPr="00C91C20" w:rsidRDefault="001A6137" w:rsidP="00F20530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="00C91C20" w:rsidRPr="00C91C20">
        <w:rPr>
          <w:rFonts w:asciiTheme="minorHAnsi" w:hAnsiTheme="minorHAnsi" w:cstheme="minorHAnsi"/>
          <w:sz w:val="22"/>
          <w:szCs w:val="22"/>
        </w:rPr>
        <w:t xml:space="preserve">s </w:t>
      </w:r>
      <w:r>
        <w:rPr>
          <w:rFonts w:asciiTheme="minorHAnsi" w:hAnsiTheme="minorHAnsi" w:cstheme="minorHAnsi"/>
          <w:sz w:val="22"/>
          <w:szCs w:val="22"/>
        </w:rPr>
        <w:t>children</w:t>
      </w:r>
      <w:r w:rsidR="00C91C20" w:rsidRPr="00C91C20">
        <w:rPr>
          <w:rFonts w:asciiTheme="minorHAnsi" w:hAnsiTheme="minorHAnsi" w:cstheme="minorHAnsi"/>
          <w:sz w:val="22"/>
          <w:szCs w:val="22"/>
        </w:rPr>
        <w:t xml:space="preserve"> move through the early stages of acquiring phonics, </w:t>
      </w:r>
      <w:r>
        <w:rPr>
          <w:rFonts w:asciiTheme="minorHAnsi" w:hAnsiTheme="minorHAnsi" w:cstheme="minorHAnsi"/>
          <w:sz w:val="22"/>
          <w:szCs w:val="22"/>
        </w:rPr>
        <w:t xml:space="preserve">we ensure </w:t>
      </w:r>
      <w:r w:rsidR="00F20530">
        <w:rPr>
          <w:rFonts w:asciiTheme="minorHAnsi" w:hAnsiTheme="minorHAnsi" w:cstheme="minorHAnsi"/>
          <w:sz w:val="22"/>
          <w:szCs w:val="22"/>
        </w:rPr>
        <w:t>they</w:t>
      </w:r>
    </w:p>
    <w:p w14:paraId="786C5647" w14:textId="1EEB2A2A" w:rsidR="00E46F1A" w:rsidRPr="00AF3F5D" w:rsidRDefault="00F20530" w:rsidP="00AF3F5D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C91C20" w:rsidRPr="00C91C20">
        <w:rPr>
          <w:rFonts w:asciiTheme="minorHAnsi" w:hAnsiTheme="minorHAnsi" w:cstheme="minorHAnsi"/>
          <w:sz w:val="22"/>
          <w:szCs w:val="22"/>
        </w:rPr>
        <w:t>ractise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91C20" w:rsidRPr="00C91C20">
        <w:rPr>
          <w:rFonts w:asciiTheme="minorHAnsi" w:hAnsiTheme="minorHAnsi" w:cstheme="minorHAnsi"/>
          <w:sz w:val="22"/>
          <w:szCs w:val="22"/>
        </w:rPr>
        <w:t>reading texts which are entirely decodable for them, so that they experience success</w:t>
      </w:r>
      <w:r w:rsidR="00C91C20">
        <w:rPr>
          <w:rFonts w:asciiTheme="minorHAnsi" w:hAnsiTheme="minorHAnsi" w:cstheme="minorHAnsi"/>
          <w:sz w:val="22"/>
          <w:szCs w:val="22"/>
        </w:rPr>
        <w:t>.</w:t>
      </w:r>
    </w:p>
    <w:p w14:paraId="70FE9404" w14:textId="23F55D1F" w:rsidR="007F55B7" w:rsidRPr="007F55B7" w:rsidRDefault="007F55B7" w:rsidP="007F55B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5B7">
        <w:rPr>
          <w:rFonts w:ascii="Calibri" w:eastAsia="Times New Roman" w:hAnsi="Calibri" w:cs="Calibri"/>
        </w:rPr>
        <w:t>Teachers use assessment for learning and</w:t>
      </w:r>
      <w:r>
        <w:rPr>
          <w:rFonts w:ascii="Calibri" w:eastAsia="Times New Roman" w:hAnsi="Calibri" w:cs="Calibri"/>
        </w:rPr>
        <w:t xml:space="preserve"> Read Write Inc </w:t>
      </w:r>
      <w:r w:rsidRPr="007F55B7">
        <w:rPr>
          <w:rFonts w:ascii="Calibri" w:eastAsia="Times New Roman" w:hAnsi="Calibri" w:cs="Calibri"/>
        </w:rPr>
        <w:t xml:space="preserve">assessments to track and review children’s progress </w:t>
      </w:r>
    </w:p>
    <w:p w14:paraId="30FBBD0D" w14:textId="5B7CF3BB" w:rsidR="00717E1D" w:rsidRPr="004C6E51" w:rsidRDefault="00717E1D" w:rsidP="00717E1D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7E1D">
        <w:rPr>
          <w:rFonts w:ascii="Calibri" w:eastAsia="Times New Roman" w:hAnsi="Calibri" w:cs="Calibri"/>
        </w:rPr>
        <w:t>Assessments inform teachers of targeted intervention sessions that may be needed</w:t>
      </w:r>
      <w:r>
        <w:rPr>
          <w:rFonts w:ascii="Calibri" w:eastAsia="Times New Roman" w:hAnsi="Calibri" w:cs="Calibri"/>
        </w:rPr>
        <w:t xml:space="preserve">. We believe that children should be </w:t>
      </w:r>
      <w:r w:rsidR="0029538B">
        <w:rPr>
          <w:rFonts w:ascii="Calibri" w:eastAsia="Times New Roman" w:hAnsi="Calibri" w:cs="Calibri"/>
        </w:rPr>
        <w:t>supported</w:t>
      </w:r>
      <w:r>
        <w:rPr>
          <w:rFonts w:ascii="Calibri" w:eastAsia="Times New Roman" w:hAnsi="Calibri" w:cs="Calibri"/>
        </w:rPr>
        <w:t xml:space="preserve"> to keep up, not catch up.</w:t>
      </w:r>
    </w:p>
    <w:p w14:paraId="4970C4DC" w14:textId="4EAB5755" w:rsidR="00AD575C" w:rsidRPr="00C91C20" w:rsidRDefault="00C91C20" w:rsidP="00C91C20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hidden="0" allowOverlap="1" wp14:anchorId="768E1F01" wp14:editId="6AFBE2B7">
                <wp:simplePos x="0" y="0"/>
                <wp:positionH relativeFrom="column">
                  <wp:posOffset>4514850</wp:posOffset>
                </wp:positionH>
                <wp:positionV relativeFrom="paragraph">
                  <wp:posOffset>281305</wp:posOffset>
                </wp:positionV>
                <wp:extent cx="2384425" cy="3303270"/>
                <wp:effectExtent l="12700" t="12700" r="28575" b="24130"/>
                <wp:wrapSquare wrapText="bothSides" distT="45720" distB="45720" distL="114300" distR="114300"/>
                <wp:docPr id="218" name="Rectangl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4425" cy="3303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ap="flat" cmpd="sng">
                          <a:solidFill>
                            <a:schemeClr val="accent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6E3C48E" w14:textId="77777777" w:rsidR="00AD575C" w:rsidRDefault="00467557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FFC000"/>
                                <w:sz w:val="28"/>
                                <w:u w:val="single"/>
                              </w:rPr>
                              <w:t>The LaceyField Reading Strategies</w:t>
                            </w:r>
                          </w:p>
                          <w:p w14:paraId="2E284501" w14:textId="217FE477" w:rsidR="0029538B" w:rsidRPr="0029538B" w:rsidRDefault="0029538B" w:rsidP="0029538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textDirection w:val="btLr"/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</w:rPr>
                            </w:pPr>
                            <w:r w:rsidRPr="0029538B"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</w:rPr>
                              <w:t>Discrete phonics sessions taught daily from Nursery through to year 2.</w:t>
                            </w:r>
                          </w:p>
                          <w:p w14:paraId="6F8CCE3D" w14:textId="2119646F" w:rsidR="00AD575C" w:rsidRDefault="0029538B" w:rsidP="0029538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textDirection w:val="btLr"/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</w:rPr>
                            </w:pPr>
                            <w:r w:rsidRPr="0029538B"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</w:rPr>
                              <w:t>Embed phonics by linking it with other curriculum subjects.</w:t>
                            </w:r>
                          </w:p>
                          <w:p w14:paraId="2BC1EBCF" w14:textId="20B92F36" w:rsidR="004C6E51" w:rsidRDefault="004C6E51" w:rsidP="0029538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textDirection w:val="btLr"/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</w:rPr>
                              <w:t>Every reading book allocated to a child is matched to their sound knowledge and is phonetically decodable.</w:t>
                            </w:r>
                          </w:p>
                          <w:p w14:paraId="7B54E8BB" w14:textId="4F4F8DA7" w:rsidR="00C91C20" w:rsidRPr="0029538B" w:rsidRDefault="00C91C20" w:rsidP="0029538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textDirection w:val="btLr"/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</w:rPr>
                              <w:t>Children are taught red words that do not conform to grapheme/phoneme correspondence rules.</w:t>
                            </w:r>
                          </w:p>
                        </w:txbxContent>
                      </wps:txbx>
                      <wps:bodyPr spcFirstLastPara="1" wrap="square" lIns="180000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8E1F01" id="Rectangle 218" o:spid="_x0000_s1026" style="position:absolute;left:0;text-align:left;margin-left:355.5pt;margin-top:22.15pt;width:187.75pt;height:260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" fillcolor="white [3201]" strokecolor="#ffc000 [3207]" strokeweight="3pt">
                <v:stroke startarrowwidth="narrow" startarrowlength="short" endarrowwidth="narrow" endarrowlength="short" joinstyle="round"/>
                <v:textbox inset="5mm,1.2694mm,2.53958mm,1.2694mm">
                  <w:txbxContent>
                    <w:p w14:paraId="26E3C48E" w14:textId="77777777" w:rsidR="00AD575C" w:rsidRDefault="00467557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FFC000"/>
                          <w:sz w:val="28"/>
                          <w:u w:val="single"/>
                        </w:rPr>
                        <w:t xml:space="preserve">The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color w:val="FFC000"/>
                          <w:sz w:val="28"/>
                          <w:u w:val="single"/>
                        </w:rPr>
                        <w:t>LaceyField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color w:val="FFC000"/>
                          <w:sz w:val="28"/>
                          <w:u w:val="single"/>
                        </w:rPr>
                        <w:t xml:space="preserve"> Reading Strategies</w:t>
                      </w:r>
                    </w:p>
                    <w:p w14:paraId="2E284501" w14:textId="217FE477" w:rsidR="0029538B" w:rsidRPr="0029538B" w:rsidRDefault="0029538B" w:rsidP="0029538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textDirection w:val="btLr"/>
                        <w:rPr>
                          <w:rFonts w:ascii="Calibri" w:eastAsia="Calibri" w:hAnsi="Calibri" w:cs="Calibri"/>
                          <w:color w:val="000000"/>
                          <w:sz w:val="24"/>
                        </w:rPr>
                      </w:pPr>
                      <w:r w:rsidRPr="0029538B">
                        <w:rPr>
                          <w:rFonts w:ascii="Calibri" w:eastAsia="Calibri" w:hAnsi="Calibri" w:cs="Calibri"/>
                          <w:color w:val="000000"/>
                          <w:sz w:val="24"/>
                        </w:rPr>
                        <w:t>Discrete phonics sessions taught daily from Nursery through to year 2.</w:t>
                      </w:r>
                    </w:p>
                    <w:p w14:paraId="6F8CCE3D" w14:textId="2119646F" w:rsidR="00AD575C" w:rsidRDefault="0029538B" w:rsidP="0029538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textDirection w:val="btLr"/>
                        <w:rPr>
                          <w:rFonts w:ascii="Calibri" w:eastAsia="Calibri" w:hAnsi="Calibri" w:cs="Calibri"/>
                          <w:color w:val="000000"/>
                          <w:sz w:val="24"/>
                        </w:rPr>
                      </w:pPr>
                      <w:r w:rsidRPr="0029538B">
                        <w:rPr>
                          <w:rFonts w:ascii="Calibri" w:eastAsia="Calibri" w:hAnsi="Calibri" w:cs="Calibri"/>
                          <w:color w:val="000000"/>
                          <w:sz w:val="24"/>
                        </w:rPr>
                        <w:t>Embed phonics by linking it with other curriculum subjects.</w:t>
                      </w:r>
                    </w:p>
                    <w:p w14:paraId="2BC1EBCF" w14:textId="20B92F36" w:rsidR="004C6E51" w:rsidRDefault="004C6E51" w:rsidP="0029538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textDirection w:val="btLr"/>
                        <w:rPr>
                          <w:rFonts w:ascii="Calibri" w:eastAsia="Calibri" w:hAnsi="Calibri" w:cs="Calibri"/>
                          <w:color w:val="000000"/>
                          <w:sz w:val="24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4"/>
                        </w:rPr>
                        <w:t>Every reading book allocated to a child is matched to their sound knowledge and is phonetically decodable.</w:t>
                      </w:r>
                    </w:p>
                    <w:p w14:paraId="7B54E8BB" w14:textId="4F4F8DA7" w:rsidR="00C91C20" w:rsidRPr="0029538B" w:rsidRDefault="00C91C20" w:rsidP="0029538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textDirection w:val="btLr"/>
                        <w:rPr>
                          <w:rFonts w:ascii="Calibri" w:eastAsia="Calibri" w:hAnsi="Calibri" w:cs="Calibri"/>
                          <w:color w:val="000000"/>
                          <w:sz w:val="24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4"/>
                        </w:rPr>
                        <w:t>Children are taught red words that do not conform to grapheme/phoneme correspondence rules.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4C6E51" w:rsidRPr="004C6E51">
        <w:rPr>
          <w:rFonts w:ascii="Calibri" w:eastAsia="Times New Roman" w:hAnsi="Calibri" w:cs="Calibri"/>
        </w:rPr>
        <w:t xml:space="preserve">Children in Year 3 and older who need further phonic intervention work will do so through targeted interventions. </w:t>
      </w:r>
    </w:p>
    <w:p w14:paraId="063D0C49" w14:textId="458E7FB4" w:rsidR="00AD575C" w:rsidRDefault="00467557">
      <w:pPr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B0C0C"/>
          <w:highlight w:val="white"/>
          <w:u w:val="single"/>
        </w:rPr>
        <w:t>The fundamentals</w:t>
      </w:r>
    </w:p>
    <w:p w14:paraId="413C7801" w14:textId="3EAF6190" w:rsidR="00E46F1A" w:rsidRPr="00C91C20" w:rsidRDefault="00E46F1A" w:rsidP="00C91C20">
      <w:pPr>
        <w:numPr>
          <w:ilvl w:val="0"/>
          <w:numId w:val="3"/>
        </w:numPr>
        <w:spacing w:after="0" w:line="240" w:lineRule="auto"/>
        <w:ind w:left="113"/>
        <w:jc w:val="both"/>
        <w:rPr>
          <w:rFonts w:ascii="Calibri" w:eastAsia="Calibri" w:hAnsi="Calibri" w:cs="Calibri"/>
          <w:color w:val="0B0C0C"/>
        </w:rPr>
      </w:pPr>
      <w:r w:rsidRPr="00C91C20">
        <w:rPr>
          <w:rFonts w:ascii="Calibri" w:eastAsia="Calibri" w:hAnsi="Calibri" w:cs="Calibri"/>
          <w:color w:val="0B0C0C"/>
        </w:rPr>
        <w:t xml:space="preserve">A </w:t>
      </w:r>
      <w:r w:rsidR="00C91C20">
        <w:rPr>
          <w:rFonts w:ascii="Calibri" w:eastAsia="Calibri" w:hAnsi="Calibri" w:cs="Calibri"/>
          <w:color w:val="0B0C0C"/>
        </w:rPr>
        <w:t>belief</w:t>
      </w:r>
      <w:r w:rsidRPr="00C91C20">
        <w:rPr>
          <w:rFonts w:ascii="Calibri" w:eastAsia="Calibri" w:hAnsi="Calibri" w:cs="Calibri"/>
          <w:color w:val="0B0C0C"/>
        </w:rPr>
        <w:t xml:space="preserve"> that every child will secure word recognition skills by the</w:t>
      </w:r>
      <w:r w:rsidR="00C91C20">
        <w:rPr>
          <w:rFonts w:ascii="Calibri" w:eastAsia="Calibri" w:hAnsi="Calibri" w:cs="Calibri"/>
          <w:color w:val="0B0C0C"/>
        </w:rPr>
        <w:t xml:space="preserve"> end of Key Stage 1. </w:t>
      </w:r>
    </w:p>
    <w:p w14:paraId="5E6A0677" w14:textId="518B823D" w:rsidR="00AD575C" w:rsidRDefault="00467557">
      <w:pPr>
        <w:numPr>
          <w:ilvl w:val="0"/>
          <w:numId w:val="3"/>
        </w:numPr>
        <w:spacing w:after="0" w:line="240" w:lineRule="auto"/>
        <w:ind w:left="113"/>
        <w:jc w:val="both"/>
        <w:rPr>
          <w:rFonts w:ascii="Calibri" w:eastAsia="Calibri" w:hAnsi="Calibri" w:cs="Calibri"/>
          <w:color w:val="0B0C0C"/>
        </w:rPr>
      </w:pPr>
      <w:r>
        <w:rPr>
          <w:rFonts w:ascii="Calibri" w:eastAsia="Calibri" w:hAnsi="Calibri" w:cs="Calibri"/>
          <w:color w:val="0B0C0C"/>
          <w:highlight w:val="white"/>
        </w:rPr>
        <w:t xml:space="preserve">A focus on teaching </w:t>
      </w:r>
      <w:r w:rsidR="004C6E51">
        <w:rPr>
          <w:rFonts w:ascii="Calibri" w:eastAsia="Calibri" w:hAnsi="Calibri" w:cs="Calibri"/>
          <w:color w:val="0B0C0C"/>
          <w:highlight w:val="white"/>
        </w:rPr>
        <w:t>grapheme/phoneme correspondence</w:t>
      </w:r>
      <w:r>
        <w:rPr>
          <w:rFonts w:ascii="Calibri" w:eastAsia="Calibri" w:hAnsi="Calibri" w:cs="Calibri"/>
          <w:color w:val="0B0C0C"/>
          <w:highlight w:val="white"/>
        </w:rPr>
        <w:t>. </w:t>
      </w:r>
    </w:p>
    <w:p w14:paraId="289005C8" w14:textId="62696B6D" w:rsidR="00E46F1A" w:rsidRPr="00E46F1A" w:rsidRDefault="00467557" w:rsidP="00E46F1A">
      <w:pPr>
        <w:numPr>
          <w:ilvl w:val="0"/>
          <w:numId w:val="3"/>
        </w:numPr>
        <w:spacing w:after="0" w:line="240" w:lineRule="auto"/>
        <w:ind w:left="113"/>
        <w:jc w:val="both"/>
        <w:rPr>
          <w:rFonts w:ascii="Calibri" w:eastAsia="Calibri" w:hAnsi="Calibri" w:cs="Calibri"/>
          <w:color w:val="0B0C0C"/>
        </w:rPr>
      </w:pPr>
      <w:r>
        <w:rPr>
          <w:rFonts w:ascii="Calibri" w:eastAsia="Calibri" w:hAnsi="Calibri" w:cs="Calibri"/>
          <w:color w:val="0B0C0C"/>
          <w:highlight w:val="white"/>
        </w:rPr>
        <w:t xml:space="preserve">A focus on </w:t>
      </w:r>
      <w:r w:rsidR="004C6E51">
        <w:rPr>
          <w:rFonts w:ascii="Calibri" w:eastAsia="Calibri" w:hAnsi="Calibri" w:cs="Calibri"/>
          <w:color w:val="0B0C0C"/>
          <w:highlight w:val="white"/>
        </w:rPr>
        <w:t xml:space="preserve">applying phonics to promote </w:t>
      </w:r>
      <w:r>
        <w:rPr>
          <w:rFonts w:ascii="Calibri" w:eastAsia="Calibri" w:hAnsi="Calibri" w:cs="Calibri"/>
          <w:color w:val="0B0C0C"/>
          <w:highlight w:val="white"/>
        </w:rPr>
        <w:t>reading fluency.</w:t>
      </w:r>
    </w:p>
    <w:p w14:paraId="7C603B64" w14:textId="07385EC6" w:rsidR="00AD575C" w:rsidRPr="004C6E51" w:rsidRDefault="00467557" w:rsidP="004C6E51">
      <w:pPr>
        <w:numPr>
          <w:ilvl w:val="0"/>
          <w:numId w:val="3"/>
        </w:numPr>
        <w:spacing w:after="0" w:line="240" w:lineRule="auto"/>
        <w:ind w:left="113"/>
        <w:jc w:val="both"/>
        <w:rPr>
          <w:rFonts w:ascii="Calibri" w:eastAsia="Calibri" w:hAnsi="Calibri" w:cs="Calibri"/>
          <w:color w:val="0B0C0C"/>
        </w:rPr>
      </w:pPr>
      <w:r>
        <w:rPr>
          <w:rFonts w:ascii="Calibri" w:eastAsia="Calibri" w:hAnsi="Calibri" w:cs="Calibri"/>
          <w:color w:val="0B0C0C"/>
          <w:highlight w:val="white"/>
        </w:rPr>
        <w:t>Blue/Green partner work</w:t>
      </w:r>
      <w:r w:rsidRPr="004C6E51">
        <w:rPr>
          <w:rFonts w:ascii="Calibri" w:eastAsia="Calibri" w:hAnsi="Calibri" w:cs="Calibri"/>
          <w:color w:val="0B0C0C"/>
          <w:highlight w:val="white"/>
        </w:rPr>
        <w:t>.</w:t>
      </w:r>
    </w:p>
    <w:p w14:paraId="06232CE1" w14:textId="3B93A528" w:rsidR="004C6E51" w:rsidRDefault="00467557" w:rsidP="004C6E51">
      <w:pPr>
        <w:numPr>
          <w:ilvl w:val="0"/>
          <w:numId w:val="3"/>
        </w:numPr>
        <w:spacing w:after="0" w:line="240" w:lineRule="auto"/>
        <w:ind w:left="113"/>
        <w:jc w:val="both"/>
        <w:rPr>
          <w:rFonts w:ascii="Calibri" w:eastAsia="Calibri" w:hAnsi="Calibri" w:cs="Calibri"/>
          <w:color w:val="0B0C0C"/>
        </w:rPr>
      </w:pPr>
      <w:r>
        <w:rPr>
          <w:rFonts w:ascii="Calibri" w:eastAsia="Calibri" w:hAnsi="Calibri" w:cs="Calibri"/>
          <w:color w:val="0B0C0C"/>
          <w:highlight w:val="white"/>
        </w:rPr>
        <w:t xml:space="preserve">An ‘I do, </w:t>
      </w:r>
      <w:proofErr w:type="gramStart"/>
      <w:r>
        <w:rPr>
          <w:rFonts w:ascii="Calibri" w:eastAsia="Calibri" w:hAnsi="Calibri" w:cs="Calibri"/>
          <w:color w:val="0B0C0C"/>
          <w:highlight w:val="white"/>
        </w:rPr>
        <w:t>We</w:t>
      </w:r>
      <w:proofErr w:type="gramEnd"/>
      <w:r>
        <w:rPr>
          <w:rFonts w:ascii="Calibri" w:eastAsia="Calibri" w:hAnsi="Calibri" w:cs="Calibri"/>
          <w:color w:val="0B0C0C"/>
          <w:highlight w:val="white"/>
        </w:rPr>
        <w:t xml:space="preserve"> do, You do’ approach.</w:t>
      </w:r>
    </w:p>
    <w:p w14:paraId="3CA50479" w14:textId="2CFE5B28" w:rsidR="00AD575C" w:rsidRPr="004C6E51" w:rsidRDefault="004C6E51" w:rsidP="004C6E51">
      <w:pPr>
        <w:numPr>
          <w:ilvl w:val="0"/>
          <w:numId w:val="3"/>
        </w:numPr>
        <w:spacing w:after="0" w:line="240" w:lineRule="auto"/>
        <w:ind w:left="113"/>
        <w:jc w:val="both"/>
        <w:rPr>
          <w:rFonts w:ascii="Calibri" w:eastAsia="Calibri" w:hAnsi="Calibri" w:cs="Calibri"/>
          <w:color w:val="0B0C0C"/>
        </w:rPr>
      </w:pPr>
      <w:r>
        <w:rPr>
          <w:rFonts w:ascii="Calibri" w:eastAsia="Calibri" w:hAnsi="Calibri" w:cs="Calibri"/>
          <w:color w:val="0B0C0C"/>
          <w:highlight w:val="white"/>
        </w:rPr>
        <w:t>H</w:t>
      </w:r>
      <w:r w:rsidR="00467557" w:rsidRPr="004C6E51">
        <w:rPr>
          <w:rFonts w:ascii="Calibri" w:eastAsia="Calibri" w:hAnsi="Calibri" w:cs="Calibri"/>
          <w:color w:val="0B0C0C"/>
          <w:highlight w:val="white"/>
        </w:rPr>
        <w:t xml:space="preserve">igh quality resources </w:t>
      </w:r>
      <w:r>
        <w:rPr>
          <w:rFonts w:ascii="Calibri" w:eastAsia="Calibri" w:hAnsi="Calibri" w:cs="Calibri"/>
          <w:color w:val="0B0C0C"/>
          <w:highlight w:val="white"/>
        </w:rPr>
        <w:t>matched to individuals sound knowledge.</w:t>
      </w:r>
    </w:p>
    <w:p w14:paraId="7226A750" w14:textId="5BCB79E2" w:rsidR="004C6E51" w:rsidRPr="004C6E51" w:rsidRDefault="004C6E51" w:rsidP="004C6E51">
      <w:pPr>
        <w:numPr>
          <w:ilvl w:val="0"/>
          <w:numId w:val="3"/>
        </w:numPr>
        <w:spacing w:after="0" w:line="240" w:lineRule="auto"/>
        <w:ind w:left="113"/>
        <w:jc w:val="both"/>
        <w:rPr>
          <w:rFonts w:ascii="Calibri" w:eastAsia="Calibri" w:hAnsi="Calibri" w:cs="Calibri"/>
          <w:color w:val="0B0C0C"/>
        </w:rPr>
      </w:pPr>
      <w:r>
        <w:rPr>
          <w:rFonts w:ascii="Calibri" w:eastAsia="Calibri" w:hAnsi="Calibri" w:cs="Calibri"/>
          <w:color w:val="0B0C0C"/>
        </w:rPr>
        <w:t>Working walls to support learning and independence.</w:t>
      </w:r>
    </w:p>
    <w:p w14:paraId="60405423" w14:textId="77777777" w:rsidR="00AD575C" w:rsidRDefault="00467557">
      <w:pPr>
        <w:numPr>
          <w:ilvl w:val="0"/>
          <w:numId w:val="3"/>
        </w:numPr>
        <w:spacing w:after="0" w:line="240" w:lineRule="auto"/>
        <w:ind w:left="113"/>
        <w:jc w:val="both"/>
        <w:rPr>
          <w:rFonts w:ascii="Calibri" w:eastAsia="Calibri" w:hAnsi="Calibri" w:cs="Calibri"/>
          <w:color w:val="0B0C0C"/>
        </w:rPr>
      </w:pPr>
      <w:r>
        <w:rPr>
          <w:rFonts w:ascii="Calibri" w:eastAsia="Calibri" w:hAnsi="Calibri" w:cs="Calibri"/>
          <w:color w:val="0B0C0C"/>
          <w:highlight w:val="white"/>
        </w:rPr>
        <w:t>Daily Interventions.</w:t>
      </w:r>
    </w:p>
    <w:p w14:paraId="1EE89BA8" w14:textId="77777777" w:rsidR="00AD575C" w:rsidRDefault="00467557">
      <w:pPr>
        <w:numPr>
          <w:ilvl w:val="0"/>
          <w:numId w:val="3"/>
        </w:numPr>
        <w:spacing w:after="0" w:line="240" w:lineRule="auto"/>
        <w:ind w:left="113"/>
        <w:jc w:val="both"/>
        <w:rPr>
          <w:rFonts w:ascii="Calibri" w:eastAsia="Calibri" w:hAnsi="Calibri" w:cs="Calibri"/>
          <w:color w:val="0B0C0C"/>
        </w:rPr>
      </w:pPr>
      <w:r>
        <w:rPr>
          <w:rFonts w:ascii="Calibri" w:eastAsia="Calibri" w:hAnsi="Calibri" w:cs="Calibri"/>
          <w:color w:val="0B0C0C"/>
          <w:highlight w:val="white"/>
        </w:rPr>
        <w:t>Tailored groupings.</w:t>
      </w:r>
    </w:p>
    <w:p w14:paraId="1DBC5244" w14:textId="38CEFE55" w:rsidR="004C6E51" w:rsidRDefault="004C6E51" w:rsidP="00F20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7D77F1" w14:textId="07C2438E" w:rsidR="00AD575C" w:rsidRDefault="00467557">
      <w:pPr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B0C0C"/>
          <w:highlight w:val="white"/>
          <w:u w:val="single"/>
        </w:rPr>
        <w:t>Planning</w:t>
      </w:r>
    </w:p>
    <w:p w14:paraId="4C6F2833" w14:textId="50FB0FB0" w:rsidR="00AD575C" w:rsidRDefault="00B31F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hidden="0" allowOverlap="1" wp14:anchorId="022449DA" wp14:editId="1A1535C7">
            <wp:simplePos x="0" y="0"/>
            <wp:positionH relativeFrom="column">
              <wp:posOffset>5424805</wp:posOffset>
            </wp:positionH>
            <wp:positionV relativeFrom="paragraph">
              <wp:posOffset>933450</wp:posOffset>
            </wp:positionV>
            <wp:extent cx="750570" cy="531495"/>
            <wp:effectExtent l="0" t="0" r="0" b="1905"/>
            <wp:wrapSquare wrapText="bothSides" distT="0" distB="0" distL="114300" distR="114300"/>
            <wp:docPr id="223" name="image2.png" descr="https://lh3.googleusercontent.com/bGkvuL9-hsppxT08m1HmeDWrz7NqoxiPzDqlVT_ZmzYKCld_qiZenNtKaoNDoIVLX_AVHMHU9wpSdidJImZ14ihEVql_ONKF1-v3VWHz8h0uql-r0NrG8gqkDLur3Hu10oOcdArJ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ttps://lh3.googleusercontent.com/bGkvuL9-hsppxT08m1HmeDWrz7NqoxiPzDqlVT_ZmzYKCld_qiZenNtKaoNDoIVLX_AVHMHU9wpSdidJImZ14ihEVql_ONKF1-v3VWHz8h0uql-r0NrG8gqkDLur3Hu10oOcdArJ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0570" cy="5314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22FC">
        <w:rPr>
          <w:noProof/>
        </w:rPr>
        <w:drawing>
          <wp:anchor distT="0" distB="0" distL="114300" distR="114300" simplePos="0" relativeHeight="251662336" behindDoc="0" locked="0" layoutInCell="1" hidden="0" allowOverlap="1" wp14:anchorId="48BF531D" wp14:editId="7DF8D17B">
            <wp:simplePos x="0" y="0"/>
            <wp:positionH relativeFrom="column">
              <wp:posOffset>68988</wp:posOffset>
            </wp:positionH>
            <wp:positionV relativeFrom="paragraph">
              <wp:posOffset>832789</wp:posOffset>
            </wp:positionV>
            <wp:extent cx="977900" cy="724535"/>
            <wp:effectExtent l="0" t="0" r="0" b="0"/>
            <wp:wrapSquare wrapText="bothSides" distT="0" distB="0" distL="114300" distR="114300"/>
            <wp:docPr id="224" name="image2.png" descr="https://lh3.googleusercontent.com/bGkvuL9-hsppxT08m1HmeDWrz7NqoxiPzDqlVT_ZmzYKCld_qiZenNtKaoNDoIVLX_AVHMHU9wpSdidJImZ14ihEVql_ONKF1-v3VWHz8h0uql-r0NrG8gqkDLur3Hu10oOcdArJ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ttps://lh3.googleusercontent.com/bGkvuL9-hsppxT08m1HmeDWrz7NqoxiPzDqlVT_ZmzYKCld_qiZenNtKaoNDoIVLX_AVHMHU9wpSdidJImZ14ihEVql_ONKF1-v3VWHz8h0uql-r0NrG8gqkDLur3Hu10oOcdArJ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7245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467557">
        <w:rPr>
          <w:rFonts w:ascii="Calibri" w:eastAsia="Calibri" w:hAnsi="Calibri" w:cs="Calibri"/>
          <w:color w:val="0B0C0C"/>
          <w:highlight w:val="white"/>
        </w:rPr>
        <w:t xml:space="preserve">Teachers use a ‘LaceyField Overview’ to </w:t>
      </w:r>
      <w:r w:rsidR="00F20530">
        <w:rPr>
          <w:rFonts w:ascii="Calibri" w:eastAsia="Calibri" w:hAnsi="Calibri" w:cs="Calibri"/>
          <w:color w:val="0B0C0C"/>
          <w:highlight w:val="white"/>
        </w:rPr>
        <w:t>move through the Read, Write, Inc programme</w:t>
      </w:r>
      <w:r w:rsidR="00467557">
        <w:rPr>
          <w:rFonts w:ascii="Calibri" w:eastAsia="Calibri" w:hAnsi="Calibri" w:cs="Calibri"/>
          <w:color w:val="0B0C0C"/>
          <w:highlight w:val="white"/>
        </w:rPr>
        <w:t xml:space="preserve">. This highlights each </w:t>
      </w:r>
      <w:r w:rsidR="00F20530">
        <w:rPr>
          <w:rFonts w:ascii="Calibri" w:eastAsia="Calibri" w:hAnsi="Calibri" w:cs="Calibri"/>
          <w:color w:val="0B0C0C"/>
          <w:highlight w:val="white"/>
        </w:rPr>
        <w:t>lesson format</w:t>
      </w:r>
      <w:r w:rsidR="00467557">
        <w:rPr>
          <w:rFonts w:ascii="Calibri" w:eastAsia="Calibri" w:hAnsi="Calibri" w:cs="Calibri"/>
          <w:color w:val="0B0C0C"/>
          <w:highlight w:val="white"/>
        </w:rPr>
        <w:t xml:space="preserve"> and which</w:t>
      </w:r>
      <w:r w:rsidR="00F20530">
        <w:rPr>
          <w:rFonts w:ascii="Calibri" w:eastAsia="Calibri" w:hAnsi="Calibri" w:cs="Calibri"/>
          <w:color w:val="0B0C0C"/>
          <w:highlight w:val="white"/>
        </w:rPr>
        <w:t xml:space="preserve"> </w:t>
      </w:r>
      <w:r w:rsidR="00467557">
        <w:rPr>
          <w:rFonts w:ascii="Calibri" w:eastAsia="Calibri" w:hAnsi="Calibri" w:cs="Calibri"/>
          <w:color w:val="0B0C0C"/>
          <w:highlight w:val="white"/>
        </w:rPr>
        <w:t xml:space="preserve">high quality </w:t>
      </w:r>
      <w:r w:rsidR="00F20530">
        <w:rPr>
          <w:rFonts w:ascii="Calibri" w:eastAsia="Calibri" w:hAnsi="Calibri" w:cs="Calibri"/>
          <w:color w:val="0B0C0C"/>
          <w:highlight w:val="white"/>
        </w:rPr>
        <w:t>book</w:t>
      </w:r>
      <w:r w:rsidR="00467557">
        <w:rPr>
          <w:rFonts w:ascii="Calibri" w:eastAsia="Calibri" w:hAnsi="Calibri" w:cs="Calibri"/>
          <w:color w:val="0B0C0C"/>
          <w:highlight w:val="white"/>
        </w:rPr>
        <w:t xml:space="preserve"> will be used. We follow a </w:t>
      </w:r>
      <w:r w:rsidR="00F20530">
        <w:rPr>
          <w:rFonts w:ascii="Calibri" w:eastAsia="Calibri" w:hAnsi="Calibri" w:cs="Calibri"/>
          <w:color w:val="0B0C0C"/>
          <w:highlight w:val="white"/>
        </w:rPr>
        <w:t xml:space="preserve">new and review </w:t>
      </w:r>
      <w:r w:rsidR="00467557">
        <w:rPr>
          <w:rFonts w:ascii="Calibri" w:eastAsia="Calibri" w:hAnsi="Calibri" w:cs="Calibri"/>
          <w:color w:val="0B0C0C"/>
          <w:highlight w:val="white"/>
        </w:rPr>
        <w:t>approach to teaching</w:t>
      </w:r>
      <w:r w:rsidR="002422FC">
        <w:rPr>
          <w:rFonts w:ascii="Calibri" w:eastAsia="Calibri" w:hAnsi="Calibri" w:cs="Calibri"/>
          <w:color w:val="0B0C0C"/>
          <w:highlight w:val="white"/>
        </w:rPr>
        <w:t xml:space="preserve"> the 44 graphemes</w:t>
      </w:r>
      <w:r w:rsidR="00467557">
        <w:rPr>
          <w:rFonts w:ascii="Calibri" w:eastAsia="Calibri" w:hAnsi="Calibri" w:cs="Calibri"/>
          <w:color w:val="0B0C0C"/>
          <w:highlight w:val="white"/>
        </w:rPr>
        <w:t xml:space="preserve">, as we strongly believe children learn best when </w:t>
      </w:r>
      <w:r w:rsidR="002422FC">
        <w:rPr>
          <w:rFonts w:ascii="Calibri" w:eastAsia="Calibri" w:hAnsi="Calibri" w:cs="Calibri"/>
          <w:color w:val="0B0C0C"/>
          <w:highlight w:val="white"/>
        </w:rPr>
        <w:t xml:space="preserve">sounds </w:t>
      </w:r>
      <w:r w:rsidR="00467557">
        <w:rPr>
          <w:rFonts w:ascii="Calibri" w:eastAsia="Calibri" w:hAnsi="Calibri" w:cs="Calibri"/>
          <w:color w:val="0B0C0C"/>
          <w:highlight w:val="white"/>
        </w:rPr>
        <w:t>are continuously revisited, built on and deepened. The children have the opportunity to</w:t>
      </w:r>
      <w:r w:rsidR="002422FC">
        <w:rPr>
          <w:rFonts w:ascii="Calibri" w:eastAsia="Calibri" w:hAnsi="Calibri" w:cs="Calibri"/>
          <w:color w:val="0B0C0C"/>
          <w:highlight w:val="white"/>
        </w:rPr>
        <w:t xml:space="preserve"> apply their phonics across all subjects</w:t>
      </w:r>
      <w:r w:rsidR="00467557">
        <w:rPr>
          <w:rFonts w:ascii="Calibri" w:eastAsia="Calibri" w:hAnsi="Calibri" w:cs="Calibri"/>
          <w:color w:val="0B0C0C"/>
          <w:highlight w:val="white"/>
        </w:rPr>
        <w:t>.</w:t>
      </w:r>
    </w:p>
    <w:p w14:paraId="5F660996" w14:textId="0D8A6E0E" w:rsidR="00AD575C" w:rsidRDefault="00B31FA3">
      <w:pPr>
        <w:ind w:left="113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hidden="0" allowOverlap="1" wp14:anchorId="4859D427" wp14:editId="4F6CE540">
                <wp:simplePos x="0" y="0"/>
                <wp:positionH relativeFrom="column">
                  <wp:posOffset>2383354</wp:posOffset>
                </wp:positionH>
                <wp:positionV relativeFrom="paragraph">
                  <wp:posOffset>18984</wp:posOffset>
                </wp:positionV>
                <wp:extent cx="2370455" cy="263525"/>
                <wp:effectExtent l="0" t="0" r="0" b="0"/>
                <wp:wrapSquare wrapText="bothSides" distT="45720" distB="45720" distL="114300" distR="114300"/>
                <wp:docPr id="219" name="Rectangl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0455" cy="263525"/>
                        </a:xfrm>
                        <a:prstGeom prst="rect">
                          <a:avLst/>
                        </a:prstGeom>
                        <a:solidFill>
                          <a:srgbClr val="FEE599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2E8C428" w14:textId="77777777" w:rsidR="00AD575C" w:rsidRDefault="00467557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</w:rPr>
                              <w:t>‘Busy Being Brilliant!’</w:t>
                            </w:r>
                          </w:p>
                          <w:p w14:paraId="66BA21DF" w14:textId="77777777" w:rsidR="00AD575C" w:rsidRDefault="00AD575C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59D427" id="Rectangle 219" o:spid="_x0000_s1027" style="position:absolute;left:0;text-align:left;margin-left:187.65pt;margin-top:1.5pt;width:186.65pt;height:20.75pt;z-index:25166336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" fillcolor="#fee599">
                <v:stroke startarrowwidth="narrow" startarrowlength="short" endarrowwidth="narrow" endarrowlength="short"/>
                <v:textbox inset="2.53958mm,1.2694mm,2.53958mm,1.2694mm">
                  <w:txbxContent>
                    <w:p w14:paraId="72E8C428" w14:textId="77777777" w:rsidR="00AD575C" w:rsidRDefault="00467557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0"/>
                        </w:rPr>
                        <w:t>‘Busy Being Brilliant!’</w:t>
                      </w:r>
                    </w:p>
                    <w:p w14:paraId="66BA21DF" w14:textId="77777777" w:rsidR="00AD575C" w:rsidRDefault="00AD575C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AD575C">
      <w:pgSz w:w="11906" w:h="16838"/>
      <w:pgMar w:top="425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</w:font>
  <w:font w:name="Letter-join Plus 40">
    <w:panose1 w:val="02000505000000020003"/>
    <w:charset w:val="00"/>
    <w:family w:val="auto"/>
    <w:notTrueType/>
    <w:pitch w:val="variable"/>
    <w:sig w:usb0="8000002F" w:usb1="1000000B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24525"/>
    <w:multiLevelType w:val="hybridMultilevel"/>
    <w:tmpl w:val="A48897F6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0FA44C68"/>
    <w:multiLevelType w:val="multilevel"/>
    <w:tmpl w:val="F22AC1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16F43AAA"/>
    <w:multiLevelType w:val="multilevel"/>
    <w:tmpl w:val="3E56CD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244406D1"/>
    <w:multiLevelType w:val="hybridMultilevel"/>
    <w:tmpl w:val="7F347B34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426B5374"/>
    <w:multiLevelType w:val="multilevel"/>
    <w:tmpl w:val="70E68B2C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47DD3D01"/>
    <w:multiLevelType w:val="multilevel"/>
    <w:tmpl w:val="3E56CD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49CA7DAC"/>
    <w:multiLevelType w:val="multilevel"/>
    <w:tmpl w:val="FE2C66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4C661B54"/>
    <w:multiLevelType w:val="hybridMultilevel"/>
    <w:tmpl w:val="13C497B6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8" w15:restartNumberingAfterBreak="0">
    <w:nsid w:val="63905CCE"/>
    <w:multiLevelType w:val="multilevel"/>
    <w:tmpl w:val="0DA02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75C"/>
    <w:rsid w:val="001A6137"/>
    <w:rsid w:val="002422FC"/>
    <w:rsid w:val="0029538B"/>
    <w:rsid w:val="003E6905"/>
    <w:rsid w:val="0042479F"/>
    <w:rsid w:val="00467557"/>
    <w:rsid w:val="004C6E51"/>
    <w:rsid w:val="005C0F47"/>
    <w:rsid w:val="00682B1F"/>
    <w:rsid w:val="006E18C0"/>
    <w:rsid w:val="00717E1D"/>
    <w:rsid w:val="007F55B7"/>
    <w:rsid w:val="008E7A41"/>
    <w:rsid w:val="00AD575C"/>
    <w:rsid w:val="00AF3F5D"/>
    <w:rsid w:val="00B31FA3"/>
    <w:rsid w:val="00C91C20"/>
    <w:rsid w:val="00E46F1A"/>
    <w:rsid w:val="00F2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CB490"/>
  <w15:docId w15:val="{228E9269-FABA-D24C-82E6-F387808A7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etter-join Plus 40" w:eastAsia="Letter-join Plus 40" w:hAnsi="Letter-join Plus 40" w:cs="Letter-join Plus 40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A1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1166E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3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9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8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4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5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1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0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2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63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6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6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6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2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2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2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4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rkQ6bVMKSX53RBbcMezWeNFjkw==">AMUW2mUdTXf209lRwl6lqx/WjQW0PQFhLL914rUNKaJO+JCuoLljBFiWSutIcttx6XnZ54HpbSNrpa7wZNaGo4Uh1aBuP1MbdJACaVQukF4fz5q6s8Og+Z4HLMbVf44RHX2uyFhLLn1W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Krissy Hipgrave</dc:creator>
  <cp:lastModifiedBy>K Hipgrave</cp:lastModifiedBy>
  <cp:revision>8</cp:revision>
  <dcterms:created xsi:type="dcterms:W3CDTF">2020-04-27T09:23:00Z</dcterms:created>
  <dcterms:modified xsi:type="dcterms:W3CDTF">2020-04-30T10:35:00Z</dcterms:modified>
</cp:coreProperties>
</file>